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63" w:rsidRDefault="00100474" w:rsidP="00201263">
      <w:pPr>
        <w:pStyle w:val="Body"/>
        <w:jc w:val="center"/>
        <w:rPr>
          <w:rFonts w:ascii="Times New Roman" w:hAnsi="Times New Roman"/>
          <w:b/>
          <w:sz w:val="24"/>
          <w:szCs w:val="24"/>
        </w:rPr>
      </w:pPr>
      <w:r w:rsidRPr="00201263">
        <w:rPr>
          <w:rFonts w:ascii="Times New Roman" w:hAnsi="Times New Roman"/>
          <w:b/>
          <w:bCs/>
          <w:sz w:val="24"/>
          <w:szCs w:val="24"/>
        </w:rPr>
        <w:t xml:space="preserve">Mary </w:t>
      </w:r>
      <w:proofErr w:type="spellStart"/>
      <w:r w:rsidRPr="00201263">
        <w:rPr>
          <w:rFonts w:ascii="Times New Roman" w:hAnsi="Times New Roman"/>
          <w:b/>
          <w:bCs/>
          <w:sz w:val="24"/>
          <w:szCs w:val="24"/>
        </w:rPr>
        <w:t>Steible</w:t>
      </w:r>
      <w:proofErr w:type="spellEnd"/>
      <w:r w:rsidRPr="00201263">
        <w:rPr>
          <w:rFonts w:ascii="Times New Roman" w:hAnsi="Times New Roman"/>
          <w:b/>
          <w:bCs/>
          <w:sz w:val="24"/>
          <w:szCs w:val="24"/>
        </w:rPr>
        <w:t xml:space="preserve">, </w:t>
      </w:r>
      <w:r w:rsidR="00201263" w:rsidRPr="00201263">
        <w:rPr>
          <w:rFonts w:ascii="Times New Roman" w:hAnsi="Times New Roman"/>
          <w:b/>
          <w:sz w:val="24"/>
          <w:szCs w:val="24"/>
        </w:rPr>
        <w:t>Southern Illinois University</w:t>
      </w:r>
    </w:p>
    <w:p w:rsidR="00201263" w:rsidRPr="00201263" w:rsidRDefault="00201263" w:rsidP="00201263">
      <w:pPr>
        <w:pStyle w:val="Body"/>
        <w:jc w:val="center"/>
        <w:rPr>
          <w:rFonts w:ascii="Times New Roman" w:hAnsi="Times New Roman"/>
          <w:b/>
          <w:sz w:val="24"/>
          <w:szCs w:val="24"/>
        </w:rPr>
      </w:pPr>
    </w:p>
    <w:p w:rsidR="00D46ABA" w:rsidRDefault="00100474" w:rsidP="00201263">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Shakespeare</w:t>
      </w:r>
      <w:r>
        <w:rPr>
          <w:rFonts w:ascii="Times New Roman" w:hAnsi="Times New Roman"/>
          <w:b/>
          <w:bCs/>
          <w:sz w:val="24"/>
          <w:szCs w:val="24"/>
        </w:rPr>
        <w:t>’</w:t>
      </w:r>
      <w:r>
        <w:rPr>
          <w:rFonts w:ascii="Times New Roman" w:hAnsi="Times New Roman"/>
          <w:b/>
          <w:bCs/>
          <w:sz w:val="24"/>
          <w:szCs w:val="24"/>
          <w:lang w:val="it-IT"/>
        </w:rPr>
        <w:t>s Pessimistic Cleopatra</w:t>
      </w:r>
    </w:p>
    <w:p w:rsidR="00201263" w:rsidRDefault="00201263">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If Shakespeare</w:t>
      </w:r>
      <w:r>
        <w:rPr>
          <w:rFonts w:ascii="Times New Roman" w:hAnsi="Times New Roman"/>
          <w:sz w:val="24"/>
          <w:szCs w:val="24"/>
        </w:rPr>
        <w:t>’</w:t>
      </w:r>
      <w:r>
        <w:rPr>
          <w:rFonts w:ascii="Times New Roman" w:hAnsi="Times New Roman"/>
          <w:sz w:val="24"/>
          <w:szCs w:val="24"/>
        </w:rPr>
        <w:t xml:space="preserve">s </w:t>
      </w:r>
      <w:proofErr w:type="spellStart"/>
      <w:r>
        <w:rPr>
          <w:rFonts w:ascii="Times New Roman" w:hAnsi="Times New Roman"/>
          <w:sz w:val="24"/>
          <w:szCs w:val="24"/>
        </w:rPr>
        <w:t>Timon</w:t>
      </w:r>
      <w:proofErr w:type="spellEnd"/>
      <w:r>
        <w:rPr>
          <w:rFonts w:ascii="Times New Roman" w:hAnsi="Times New Roman"/>
          <w:sz w:val="24"/>
          <w:szCs w:val="24"/>
        </w:rPr>
        <w:t>, our seminar</w:t>
      </w:r>
      <w:r>
        <w:rPr>
          <w:rFonts w:ascii="Times New Roman" w:hAnsi="Times New Roman"/>
          <w:sz w:val="24"/>
          <w:szCs w:val="24"/>
        </w:rPr>
        <w:t>’</w:t>
      </w:r>
      <w:r>
        <w:rPr>
          <w:rFonts w:ascii="Times New Roman" w:hAnsi="Times New Roman"/>
          <w:sz w:val="24"/>
          <w:szCs w:val="24"/>
        </w:rPr>
        <w:t xml:space="preserve">s presiding spirit is a man for </w:t>
      </w:r>
      <w:r>
        <w:rPr>
          <w:rFonts w:ascii="Times New Roman" w:hAnsi="Times New Roman"/>
          <w:sz w:val="24"/>
          <w:szCs w:val="24"/>
        </w:rPr>
        <w:t>our time</w:t>
      </w:r>
      <w:r>
        <w:rPr>
          <w:rFonts w:ascii="Times New Roman" w:hAnsi="Times New Roman"/>
          <w:sz w:val="24"/>
          <w:szCs w:val="24"/>
        </w:rPr>
        <w:t>—</w:t>
      </w:r>
      <w:r>
        <w:rPr>
          <w:rFonts w:ascii="Times New Roman" w:hAnsi="Times New Roman"/>
          <w:sz w:val="24"/>
          <w:szCs w:val="24"/>
        </w:rPr>
        <w:t xml:space="preserve">Cleopatra, </w:t>
      </w:r>
      <w:proofErr w:type="spellStart"/>
      <w:r>
        <w:rPr>
          <w:rFonts w:ascii="Times New Roman" w:hAnsi="Times New Roman"/>
          <w:sz w:val="24"/>
          <w:szCs w:val="24"/>
        </w:rPr>
        <w:t>Timon</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pessimistic fellow creation in Shakespeare</w:t>
      </w:r>
      <w:r>
        <w:rPr>
          <w:rFonts w:ascii="Times New Roman" w:hAnsi="Times New Roman"/>
          <w:sz w:val="24"/>
          <w:szCs w:val="24"/>
        </w:rPr>
        <w:t>’</w:t>
      </w:r>
      <w:r>
        <w:rPr>
          <w:rFonts w:ascii="Times New Roman" w:hAnsi="Times New Roman"/>
          <w:sz w:val="24"/>
          <w:szCs w:val="24"/>
        </w:rPr>
        <w:t xml:space="preserve">s later tragedies, is a woman for our time. The storied </w:t>
      </w:r>
      <w:r>
        <w:rPr>
          <w:rFonts w:ascii="Times New Roman" w:hAnsi="Times New Roman"/>
          <w:sz w:val="24"/>
          <w:szCs w:val="24"/>
        </w:rPr>
        <w:t>“</w:t>
      </w:r>
      <w:r>
        <w:rPr>
          <w:rFonts w:ascii="Times New Roman" w:hAnsi="Times New Roman"/>
          <w:sz w:val="24"/>
          <w:szCs w:val="24"/>
        </w:rPr>
        <w:t>seductress</w:t>
      </w:r>
      <w:r>
        <w:rPr>
          <w:rFonts w:ascii="Times New Roman" w:hAnsi="Times New Roman"/>
          <w:sz w:val="24"/>
          <w:szCs w:val="24"/>
        </w:rPr>
        <w:t xml:space="preserve">” </w:t>
      </w:r>
      <w:r>
        <w:rPr>
          <w:rFonts w:ascii="Times New Roman" w:hAnsi="Times New Roman"/>
          <w:sz w:val="24"/>
          <w:szCs w:val="24"/>
        </w:rPr>
        <w:t>of Caesar and Mark Antony, Cleopatra baffles as historical figure. The last ruling Ptolemy before the sinking of Egy</w:t>
      </w:r>
      <w:r>
        <w:rPr>
          <w:rFonts w:ascii="Times New Roman" w:hAnsi="Times New Roman"/>
          <w:sz w:val="24"/>
          <w:szCs w:val="24"/>
        </w:rPr>
        <w:t>pt into Roman rule after the battle of Actium in 43BC, the historical Cleopatra purportedly had children with both Roman generals/rulers, or as I prefer, imperialistic thugs. Per Shakespeare, Cleopatra wanted her children to secure property, the equivalent</w:t>
      </w:r>
      <w:r>
        <w:rPr>
          <w:rFonts w:ascii="Times New Roman" w:hAnsi="Times New Roman"/>
          <w:sz w:val="24"/>
          <w:szCs w:val="24"/>
        </w:rPr>
        <w:t xml:space="preserve"> of a cash fortune we moderns value in legacies. Her venture failed. Unlike </w:t>
      </w:r>
      <w:proofErr w:type="spellStart"/>
      <w:r>
        <w:rPr>
          <w:rFonts w:ascii="Times New Roman" w:hAnsi="Times New Roman"/>
          <w:sz w:val="24"/>
          <w:szCs w:val="24"/>
        </w:rPr>
        <w:t>Timon</w:t>
      </w:r>
      <w:proofErr w:type="spellEnd"/>
      <w:r>
        <w:rPr>
          <w:rFonts w:ascii="Times New Roman" w:hAnsi="Times New Roman"/>
          <w:sz w:val="24"/>
          <w:szCs w:val="24"/>
        </w:rPr>
        <w:t>, Cleopatra guesses her impending financial losses, her loss of station in life and from the play</w:t>
      </w:r>
      <w:r>
        <w:rPr>
          <w:rFonts w:ascii="Times New Roman" w:hAnsi="Times New Roman"/>
          <w:sz w:val="24"/>
          <w:szCs w:val="24"/>
        </w:rPr>
        <w:t>’</w:t>
      </w:r>
      <w:r>
        <w:rPr>
          <w:rFonts w:ascii="Times New Roman" w:hAnsi="Times New Roman"/>
          <w:sz w:val="24"/>
          <w:szCs w:val="24"/>
        </w:rPr>
        <w:t xml:space="preserve">s start, we hear the pessimism in the </w:t>
      </w:r>
      <w:r>
        <w:rPr>
          <w:rFonts w:ascii="Times New Roman" w:hAnsi="Times New Roman"/>
          <w:sz w:val="24"/>
          <w:szCs w:val="24"/>
        </w:rPr>
        <w:t>“</w:t>
      </w:r>
      <w:proofErr w:type="spellStart"/>
      <w:r>
        <w:rPr>
          <w:rFonts w:ascii="Times New Roman" w:hAnsi="Times New Roman"/>
          <w:sz w:val="24"/>
          <w:szCs w:val="24"/>
          <w:lang w:val="fr-FR"/>
        </w:rPr>
        <w:t>nays</w:t>
      </w:r>
      <w:proofErr w:type="spellEnd"/>
      <w:r>
        <w:rPr>
          <w:rFonts w:ascii="Times New Roman" w:hAnsi="Times New Roman"/>
          <w:sz w:val="24"/>
          <w:szCs w:val="24"/>
          <w:lang w:val="fr-FR"/>
        </w:rPr>
        <w:t>,</w:t>
      </w:r>
      <w:r>
        <w:rPr>
          <w:rFonts w:ascii="Times New Roman" w:hAnsi="Times New Roman"/>
          <w:sz w:val="24"/>
          <w:szCs w:val="24"/>
        </w:rPr>
        <w:t>” “</w:t>
      </w:r>
      <w:r>
        <w:rPr>
          <w:rFonts w:ascii="Times New Roman" w:hAnsi="Times New Roman"/>
          <w:sz w:val="24"/>
          <w:szCs w:val="24"/>
        </w:rPr>
        <w:t>nots,</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w:t>
      </w:r>
      <w:r>
        <w:rPr>
          <w:rFonts w:ascii="Times New Roman" w:hAnsi="Times New Roman"/>
          <w:sz w:val="24"/>
          <w:szCs w:val="24"/>
        </w:rPr>
        <w:t>no</w:t>
      </w:r>
      <w:r>
        <w:rPr>
          <w:rFonts w:ascii="Times New Roman" w:hAnsi="Times New Roman"/>
          <w:sz w:val="24"/>
          <w:szCs w:val="24"/>
        </w:rPr>
        <w:t>’</w:t>
      </w:r>
      <w:r>
        <w:rPr>
          <w:rFonts w:ascii="Times New Roman" w:hAnsi="Times New Roman"/>
          <w:sz w:val="24"/>
          <w:szCs w:val="24"/>
        </w:rPr>
        <w:t>s</w:t>
      </w:r>
      <w:r>
        <w:rPr>
          <w:rFonts w:ascii="Times New Roman" w:hAnsi="Times New Roman"/>
          <w:sz w:val="24"/>
          <w:szCs w:val="24"/>
        </w:rPr>
        <w:t xml:space="preserve">” </w:t>
      </w:r>
      <w:r>
        <w:rPr>
          <w:rFonts w:ascii="Times New Roman" w:hAnsi="Times New Roman"/>
          <w:sz w:val="24"/>
          <w:szCs w:val="24"/>
        </w:rPr>
        <w:t>that permeat</w:t>
      </w:r>
      <w:r>
        <w:rPr>
          <w:rFonts w:ascii="Times New Roman" w:hAnsi="Times New Roman"/>
          <w:sz w:val="24"/>
          <w:szCs w:val="24"/>
        </w:rPr>
        <w:t xml:space="preserve">e her utterances or we see her annoyance at betrayal in the physical assaults on messengers and subsequently upon herself. Like Coriolanus, </w:t>
      </w:r>
      <w:proofErr w:type="spellStart"/>
      <w:r>
        <w:rPr>
          <w:rFonts w:ascii="Times New Roman" w:hAnsi="Times New Roman"/>
          <w:sz w:val="24"/>
          <w:szCs w:val="24"/>
        </w:rPr>
        <w:t>Timon</w:t>
      </w:r>
      <w:proofErr w:type="spellEnd"/>
      <w:r>
        <w:rPr>
          <w:rFonts w:ascii="Times New Roman" w:hAnsi="Times New Roman"/>
          <w:sz w:val="24"/>
          <w:szCs w:val="24"/>
        </w:rPr>
        <w:t xml:space="preserve"> and Cleopatra are prone to fits of anger, moodiness, and plain old depression. They are spoiled, we would say,</w:t>
      </w:r>
      <w:r>
        <w:rPr>
          <w:rFonts w:ascii="Times New Roman" w:hAnsi="Times New Roman"/>
          <w:sz w:val="24"/>
          <w:szCs w:val="24"/>
        </w:rPr>
        <w:t xml:space="preserve"> by their privilege; when no longer privileged, they seek isolation and death. However, privileged or not, they lose their connectedness to humanity through their failure to trust other humans. In Cleopatra, Shakespeare explores the emotional fracturing, t</w:t>
      </w:r>
      <w:r>
        <w:rPr>
          <w:rFonts w:ascii="Times New Roman" w:hAnsi="Times New Roman"/>
          <w:sz w:val="24"/>
          <w:szCs w:val="24"/>
        </w:rPr>
        <w:t>he depression that follows a blow to our need to trust others. Cleopatra</w:t>
      </w:r>
      <w:r>
        <w:rPr>
          <w:rFonts w:ascii="Times New Roman" w:hAnsi="Times New Roman"/>
          <w:sz w:val="24"/>
          <w:szCs w:val="24"/>
        </w:rPr>
        <w:t>’</w:t>
      </w:r>
      <w:r>
        <w:rPr>
          <w:rFonts w:ascii="Times New Roman" w:hAnsi="Times New Roman"/>
          <w:sz w:val="24"/>
          <w:szCs w:val="24"/>
        </w:rPr>
        <w:t>s betrayal by both lover and political ally is no less significant than the Romans in Antony and Cleopatra betraying each other for mastery of a piece of the Earth. Shakespeare humani</w:t>
      </w:r>
      <w:r>
        <w:rPr>
          <w:rFonts w:ascii="Times New Roman" w:hAnsi="Times New Roman"/>
          <w:sz w:val="24"/>
          <w:szCs w:val="24"/>
        </w:rPr>
        <w:t xml:space="preserve">zes Cleopatra, giving voice to a character most would rather hear about than listen to.  </w:t>
      </w:r>
    </w:p>
    <w:p w:rsidR="00D46ABA" w:rsidRDefault="00D46ABA">
      <w:pPr>
        <w:pStyle w:val="Body"/>
        <w:rPr>
          <w:rFonts w:ascii="Times New Roman" w:eastAsia="Times New Roman" w:hAnsi="Times New Roman" w:cs="Times New Roman"/>
          <w:sz w:val="24"/>
          <w:szCs w:val="24"/>
        </w:rPr>
      </w:pPr>
    </w:p>
    <w:p w:rsidR="00201263" w:rsidRDefault="00100474" w:rsidP="00201263">
      <w:pPr>
        <w:pStyle w:val="Body"/>
        <w:jc w:val="center"/>
        <w:rPr>
          <w:rFonts w:ascii="Times New Roman" w:hAnsi="Times New Roman"/>
          <w:sz w:val="24"/>
          <w:szCs w:val="24"/>
        </w:rPr>
      </w:pPr>
      <w:r>
        <w:rPr>
          <w:rFonts w:ascii="Times New Roman" w:hAnsi="Times New Roman"/>
          <w:b/>
          <w:bCs/>
          <w:sz w:val="24"/>
          <w:szCs w:val="24"/>
          <w:lang w:val="nl-NL"/>
        </w:rPr>
        <w:t xml:space="preserve">David Ruiter, </w:t>
      </w:r>
      <w:r w:rsidR="00201263" w:rsidRPr="00201263">
        <w:rPr>
          <w:rFonts w:ascii="Times New Roman" w:hAnsi="Times New Roman"/>
          <w:b/>
          <w:sz w:val="24"/>
          <w:szCs w:val="24"/>
        </w:rPr>
        <w:t>University of Texas</w:t>
      </w:r>
      <w:r w:rsidR="00201263" w:rsidRPr="00201263">
        <w:rPr>
          <w:rFonts w:ascii="Times New Roman" w:hAnsi="Times New Roman"/>
          <w:b/>
          <w:sz w:val="24"/>
          <w:szCs w:val="24"/>
        </w:rPr>
        <w:t>,</w:t>
      </w:r>
      <w:r w:rsidR="00201263" w:rsidRPr="00201263">
        <w:rPr>
          <w:rFonts w:ascii="Times New Roman" w:hAnsi="Times New Roman"/>
          <w:b/>
          <w:sz w:val="24"/>
          <w:szCs w:val="24"/>
        </w:rPr>
        <w:t xml:space="preserve"> El Paso</w:t>
      </w:r>
    </w:p>
    <w:p w:rsidR="00201263" w:rsidRDefault="00201263" w:rsidP="00201263">
      <w:pPr>
        <w:pStyle w:val="Body"/>
        <w:jc w:val="center"/>
        <w:rPr>
          <w:rFonts w:ascii="Times New Roman" w:hAnsi="Times New Roman"/>
          <w:sz w:val="24"/>
          <w:szCs w:val="24"/>
        </w:rPr>
      </w:pPr>
    </w:p>
    <w:p w:rsidR="00D46ABA" w:rsidRDefault="00100474" w:rsidP="00201263">
      <w:pPr>
        <w:pStyle w:val="Body"/>
        <w:jc w:val="center"/>
        <w:rPr>
          <w:rFonts w:ascii="Times New Roman" w:hAnsi="Times New Roman"/>
          <w:b/>
          <w:bCs/>
          <w:sz w:val="24"/>
          <w:szCs w:val="24"/>
        </w:rPr>
      </w:pPr>
      <w:r>
        <w:rPr>
          <w:rFonts w:ascii="Times New Roman" w:hAnsi="Times New Roman"/>
          <w:b/>
          <w:bCs/>
          <w:sz w:val="24"/>
          <w:szCs w:val="24"/>
        </w:rPr>
        <w:t>Negativity and Mortality</w:t>
      </w:r>
    </w:p>
    <w:p w:rsidR="00201263" w:rsidRDefault="00201263" w:rsidP="00201263">
      <w:pPr>
        <w:pStyle w:val="Body"/>
        <w:jc w:val="center"/>
        <w:rPr>
          <w:rFonts w:ascii="Times New Roman" w:eastAsia="Times New Roman" w:hAnsi="Times New Roman" w:cs="Times New Roman"/>
          <w:b/>
          <w:bCs/>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In considering the idea of Shakespeare and Negativity, we might consider the actions that could but do not happen in </w:t>
      </w:r>
      <w:r>
        <w:rPr>
          <w:rFonts w:ascii="Times New Roman" w:hAnsi="Times New Roman"/>
          <w:sz w:val="24"/>
          <w:szCs w:val="24"/>
        </w:rPr>
        <w:t>Shakespeare</w:t>
      </w:r>
      <w:r>
        <w:rPr>
          <w:rFonts w:ascii="Times New Roman" w:hAnsi="Times New Roman"/>
          <w:sz w:val="24"/>
          <w:szCs w:val="24"/>
        </w:rPr>
        <w:t>—</w:t>
      </w:r>
      <w:r>
        <w:rPr>
          <w:rFonts w:ascii="Times New Roman" w:hAnsi="Times New Roman"/>
          <w:sz w:val="24"/>
          <w:szCs w:val="24"/>
        </w:rPr>
        <w:t>Hamlet could kill himself, but doesn</w:t>
      </w:r>
      <w:r>
        <w:rPr>
          <w:rFonts w:ascii="Times New Roman" w:hAnsi="Times New Roman"/>
          <w:sz w:val="24"/>
          <w:szCs w:val="24"/>
        </w:rPr>
        <w:t>’</w:t>
      </w:r>
      <w:r>
        <w:rPr>
          <w:rFonts w:ascii="Times New Roman" w:hAnsi="Times New Roman"/>
          <w:sz w:val="24"/>
          <w:szCs w:val="24"/>
        </w:rPr>
        <w:t>t; Portia could exonerate Shylock, but doesn</w:t>
      </w:r>
      <w:r>
        <w:rPr>
          <w:rFonts w:ascii="Times New Roman" w:hAnsi="Times New Roman"/>
          <w:sz w:val="24"/>
          <w:szCs w:val="24"/>
        </w:rPr>
        <w:t>’</w:t>
      </w:r>
      <w:r>
        <w:rPr>
          <w:rFonts w:ascii="Times New Roman" w:hAnsi="Times New Roman"/>
          <w:sz w:val="24"/>
          <w:szCs w:val="24"/>
        </w:rPr>
        <w:t>t; Othello could find out the truth, could believe his wife, but doesn</w:t>
      </w:r>
      <w:r>
        <w:rPr>
          <w:rFonts w:ascii="Times New Roman" w:hAnsi="Times New Roman"/>
          <w:sz w:val="24"/>
          <w:szCs w:val="24"/>
        </w:rPr>
        <w:t>’</w:t>
      </w:r>
      <w:r>
        <w:rPr>
          <w:rFonts w:ascii="Times New Roman" w:hAnsi="Times New Roman"/>
          <w:sz w:val="24"/>
          <w:szCs w:val="24"/>
        </w:rPr>
        <w:t>t.  In these instances, the idea of not doing or of doing the opposite, the negative, resul</w:t>
      </w:r>
      <w:r>
        <w:rPr>
          <w:rFonts w:ascii="Times New Roman" w:hAnsi="Times New Roman"/>
          <w:sz w:val="24"/>
          <w:szCs w:val="24"/>
        </w:rPr>
        <w:t>ts in real loss, the loss of real life.  In other words, there seems to be a connection here between negativity and mortality, and this is the issue I would wish to explore in our seminar.</w:t>
      </w:r>
    </w:p>
    <w:p w:rsidR="00201263" w:rsidRDefault="00201263">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To be honest, this topic of Shakespeare and mortality is dogging m</w:t>
      </w:r>
      <w:r>
        <w:rPr>
          <w:rFonts w:ascii="Times New Roman" w:hAnsi="Times New Roman"/>
          <w:sz w:val="24"/>
          <w:szCs w:val="24"/>
        </w:rPr>
        <w:t>e like Banquo</w:t>
      </w:r>
      <w:r>
        <w:rPr>
          <w:rFonts w:ascii="Times New Roman" w:hAnsi="Times New Roman"/>
          <w:sz w:val="24"/>
          <w:szCs w:val="24"/>
        </w:rPr>
        <w:t>’</w:t>
      </w:r>
      <w:r>
        <w:rPr>
          <w:rFonts w:ascii="Times New Roman" w:hAnsi="Times New Roman"/>
          <w:sz w:val="24"/>
          <w:szCs w:val="24"/>
        </w:rPr>
        <w:t>s ghost.  And so are all those dead and dying bodies in Shakespeare, those embodiments of life and death, life and its other, its opposite, its negative. And this is on my mind partly as an early modern concern, and partly as a highly contemp</w:t>
      </w:r>
      <w:r>
        <w:rPr>
          <w:rFonts w:ascii="Times New Roman" w:hAnsi="Times New Roman"/>
          <w:sz w:val="24"/>
          <w:szCs w:val="24"/>
        </w:rPr>
        <w:t>orary one.</w:t>
      </w:r>
    </w:p>
    <w:p w:rsidR="00201263" w:rsidRDefault="00201263">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So, I</w:t>
      </w:r>
      <w:r>
        <w:rPr>
          <w:rFonts w:ascii="Times New Roman" w:hAnsi="Times New Roman"/>
          <w:sz w:val="24"/>
          <w:szCs w:val="24"/>
        </w:rPr>
        <w:t>’</w:t>
      </w:r>
      <w:r>
        <w:rPr>
          <w:rFonts w:ascii="Times New Roman" w:hAnsi="Times New Roman"/>
          <w:sz w:val="24"/>
          <w:szCs w:val="24"/>
        </w:rPr>
        <w:t>d like in our seminar to think with others about the philosophical issue of mortality and its uses, both positive and negative.  And while doing this thinking, I</w:t>
      </w:r>
      <w:r>
        <w:rPr>
          <w:rFonts w:ascii="Times New Roman" w:hAnsi="Times New Roman"/>
          <w:sz w:val="24"/>
          <w:szCs w:val="24"/>
        </w:rPr>
        <w:t>’</w:t>
      </w:r>
      <w:r>
        <w:rPr>
          <w:rFonts w:ascii="Times New Roman" w:hAnsi="Times New Roman"/>
          <w:sz w:val="24"/>
          <w:szCs w:val="24"/>
        </w:rPr>
        <w:t xml:space="preserve">ll try to also think through how some of these thoughts play out in </w:t>
      </w:r>
      <w:r>
        <w:rPr>
          <w:rFonts w:ascii="Times New Roman" w:hAnsi="Times New Roman"/>
          <w:i/>
          <w:iCs/>
          <w:sz w:val="24"/>
          <w:szCs w:val="24"/>
        </w:rPr>
        <w:t>Hamlet</w:t>
      </w:r>
      <w:r>
        <w:rPr>
          <w:rFonts w:ascii="Times New Roman" w:hAnsi="Times New Roman"/>
          <w:sz w:val="24"/>
          <w:szCs w:val="24"/>
        </w:rPr>
        <w:t xml:space="preserve">, </w:t>
      </w:r>
      <w:r>
        <w:rPr>
          <w:rFonts w:ascii="Times New Roman" w:hAnsi="Times New Roman"/>
          <w:i/>
          <w:iCs/>
          <w:sz w:val="24"/>
          <w:szCs w:val="24"/>
        </w:rPr>
        <w:t>Macbeth</w:t>
      </w:r>
      <w:r>
        <w:rPr>
          <w:rFonts w:ascii="Times New Roman" w:hAnsi="Times New Roman"/>
          <w:sz w:val="24"/>
          <w:szCs w:val="24"/>
        </w:rPr>
        <w:t xml:space="preserve"> and </w:t>
      </w:r>
      <w:r>
        <w:rPr>
          <w:rFonts w:ascii="Times New Roman" w:hAnsi="Times New Roman"/>
          <w:i/>
          <w:iCs/>
          <w:sz w:val="24"/>
          <w:szCs w:val="24"/>
        </w:rPr>
        <w:t>Measure for Measure</w:t>
      </w:r>
      <w:r>
        <w:rPr>
          <w:rFonts w:ascii="Times New Roman" w:hAnsi="Times New Roman"/>
          <w:sz w:val="24"/>
          <w:szCs w:val="24"/>
        </w:rPr>
        <w:t xml:space="preserve">, especially.  </w:t>
      </w:r>
    </w:p>
    <w:p w:rsidR="00201263" w:rsidRDefault="00100474" w:rsidP="00201263">
      <w:pPr>
        <w:pStyle w:val="Body"/>
        <w:jc w:val="center"/>
        <w:rPr>
          <w:rFonts w:ascii="Times New Roman" w:hAnsi="Times New Roman"/>
          <w:b/>
          <w:bCs/>
          <w:sz w:val="24"/>
          <w:szCs w:val="24"/>
        </w:rPr>
      </w:pPr>
      <w:r>
        <w:rPr>
          <w:rFonts w:ascii="Arial Unicode MS" w:hAnsi="Arial Unicode MS"/>
          <w:sz w:val="24"/>
          <w:szCs w:val="24"/>
        </w:rPr>
        <w:br/>
      </w:r>
      <w:r>
        <w:rPr>
          <w:rFonts w:ascii="Times New Roman" w:hAnsi="Times New Roman"/>
          <w:b/>
          <w:bCs/>
          <w:sz w:val="24"/>
          <w:szCs w:val="24"/>
        </w:rPr>
        <w:t>Amir Khan,</w:t>
      </w:r>
      <w:r w:rsidR="007A1E82">
        <w:rPr>
          <w:rFonts w:ascii="Times New Roman" w:hAnsi="Times New Roman"/>
          <w:b/>
          <w:bCs/>
          <w:sz w:val="24"/>
          <w:szCs w:val="24"/>
        </w:rPr>
        <w:t xml:space="preserve"> </w:t>
      </w:r>
      <w:r w:rsidR="007A1E82" w:rsidRPr="007A1E82">
        <w:rPr>
          <w:rFonts w:ascii="Times New Roman" w:hAnsi="Times New Roman"/>
          <w:b/>
          <w:bCs/>
          <w:sz w:val="24"/>
          <w:szCs w:val="24"/>
        </w:rPr>
        <w:t>Missouri State University</w:t>
      </w:r>
    </w:p>
    <w:p w:rsidR="007A1E82" w:rsidRDefault="007A1E82" w:rsidP="00201263">
      <w:pPr>
        <w:pStyle w:val="Body"/>
        <w:jc w:val="center"/>
        <w:rPr>
          <w:rFonts w:ascii="Times New Roman" w:hAnsi="Times New Roman"/>
          <w:b/>
          <w:bCs/>
          <w:sz w:val="24"/>
          <w:szCs w:val="24"/>
        </w:rPr>
      </w:pPr>
    </w:p>
    <w:p w:rsidR="00D46ABA" w:rsidRDefault="00100474" w:rsidP="00201263">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The Non-articulation of Justice in </w:t>
      </w:r>
      <w:r>
        <w:rPr>
          <w:rFonts w:ascii="Times New Roman" w:hAnsi="Times New Roman"/>
          <w:b/>
          <w:bCs/>
          <w:i/>
          <w:iCs/>
          <w:sz w:val="24"/>
          <w:szCs w:val="24"/>
        </w:rPr>
        <w:t>Hamlet</w:t>
      </w:r>
    </w:p>
    <w:p w:rsidR="00201263" w:rsidRDefault="00100474">
      <w:pPr>
        <w:pStyle w:val="Body"/>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D46ABA" w:rsidRPr="00201263" w:rsidRDefault="00100474">
      <w:pPr>
        <w:pStyle w:val="Body"/>
        <w:rPr>
          <w:rFonts w:ascii="Times New Roman" w:eastAsia="Times New Roman" w:hAnsi="Times New Roman" w:cs="Times New Roman"/>
          <w:b/>
          <w:bCs/>
          <w:sz w:val="24"/>
          <w:szCs w:val="24"/>
        </w:rPr>
      </w:pPr>
      <w:r>
        <w:rPr>
          <w:rFonts w:ascii="Times New Roman" w:hAnsi="Times New Roman"/>
          <w:sz w:val="24"/>
          <w:szCs w:val="24"/>
        </w:rPr>
        <w:t xml:space="preserve">The idea of political consent, as articulated by Stanley Cavell, is less something one points to and rather something one knows in absence. The idea </w:t>
      </w:r>
      <w:r>
        <w:rPr>
          <w:rFonts w:ascii="Times New Roman" w:hAnsi="Times New Roman"/>
          <w:sz w:val="24"/>
          <w:szCs w:val="24"/>
        </w:rPr>
        <w:t xml:space="preserve">behind his </w:t>
      </w:r>
      <w:proofErr w:type="spellStart"/>
      <w:r>
        <w:rPr>
          <w:rFonts w:ascii="Times New Roman" w:hAnsi="Times New Roman"/>
          <w:sz w:val="24"/>
          <w:szCs w:val="24"/>
        </w:rPr>
        <w:t>defence</w:t>
      </w:r>
      <w:proofErr w:type="spellEnd"/>
      <w:r>
        <w:rPr>
          <w:rFonts w:ascii="Times New Roman" w:hAnsi="Times New Roman"/>
          <w:sz w:val="24"/>
          <w:szCs w:val="24"/>
        </w:rPr>
        <w:t xml:space="preserve"> of parliamentary politics, and even his critique of justice, is that however much we may crave or ask for perfection, we are destined, within parliamentary institutions especially, </w:t>
      </w:r>
      <w:proofErr w:type="gramStart"/>
      <w:r>
        <w:rPr>
          <w:rFonts w:ascii="Times New Roman" w:hAnsi="Times New Roman"/>
          <w:sz w:val="24"/>
          <w:szCs w:val="24"/>
        </w:rPr>
        <w:t>to  come</w:t>
      </w:r>
      <w:proofErr w:type="gramEnd"/>
      <w:r>
        <w:rPr>
          <w:rFonts w:ascii="Times New Roman" w:hAnsi="Times New Roman"/>
          <w:sz w:val="24"/>
          <w:szCs w:val="24"/>
        </w:rPr>
        <w:t xml:space="preserve"> up short. No communal politics, parliamentary o</w:t>
      </w:r>
      <w:r>
        <w:rPr>
          <w:rFonts w:ascii="Times New Roman" w:hAnsi="Times New Roman"/>
          <w:sz w:val="24"/>
          <w:szCs w:val="24"/>
        </w:rPr>
        <w:t>r otherwise, can corroborate fully a given individual</w:t>
      </w:r>
      <w:r>
        <w:rPr>
          <w:rFonts w:ascii="Times New Roman" w:hAnsi="Times New Roman"/>
          <w:sz w:val="24"/>
          <w:szCs w:val="24"/>
        </w:rPr>
        <w:t>’</w:t>
      </w:r>
      <w:r>
        <w:rPr>
          <w:rFonts w:ascii="Times New Roman" w:hAnsi="Times New Roman"/>
          <w:sz w:val="24"/>
          <w:szCs w:val="24"/>
        </w:rPr>
        <w:t>s desire for perfect justice. The apparatus of parliaments, then, provide scaffolding to consider, say philosophically, not what the just life is or could be (i.e., Plato</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i/>
          <w:iCs/>
          <w:sz w:val="24"/>
          <w:szCs w:val="24"/>
        </w:rPr>
        <w:t>Republic</w:t>
      </w:r>
      <w:r>
        <w:rPr>
          <w:rFonts w:ascii="Times New Roman" w:hAnsi="Times New Roman"/>
          <w:sz w:val="24"/>
          <w:szCs w:val="24"/>
        </w:rPr>
        <w:t>), but how or in what</w:t>
      </w:r>
      <w:r>
        <w:rPr>
          <w:rFonts w:ascii="Times New Roman" w:hAnsi="Times New Roman"/>
          <w:sz w:val="24"/>
          <w:szCs w:val="24"/>
        </w:rPr>
        <w:t xml:space="preserve"> way to come to terms with our disappointments, hence to put on full and transparent display not our achievement of justice, but our everyday compromises with it. In short, what is on display is not any affirmation, but the veritable lack, of justice</w:t>
      </w:r>
      <w:r>
        <w:rPr>
          <w:rFonts w:ascii="Times New Roman" w:hAnsi="Times New Roman"/>
          <w:sz w:val="24"/>
          <w:szCs w:val="24"/>
        </w:rPr>
        <w:t>—</w:t>
      </w:r>
      <w:r>
        <w:rPr>
          <w:rFonts w:ascii="Times New Roman" w:hAnsi="Times New Roman"/>
          <w:sz w:val="24"/>
          <w:szCs w:val="24"/>
        </w:rPr>
        <w:t>not a</w:t>
      </w:r>
      <w:r>
        <w:rPr>
          <w:rFonts w:ascii="Times New Roman" w:hAnsi="Times New Roman"/>
          <w:sz w:val="24"/>
          <w:szCs w:val="24"/>
        </w:rPr>
        <w:t xml:space="preserve"> performative depiction of our asking if we are achieving a more perfect union (in the case of America anyhow), but conversely, or coevally, if the life of good-enough justice is good enough. The question is if we can, or should, or ought to, bear such com</w:t>
      </w:r>
      <w:r>
        <w:rPr>
          <w:rFonts w:ascii="Times New Roman" w:hAnsi="Times New Roman"/>
          <w:sz w:val="24"/>
          <w:szCs w:val="24"/>
        </w:rPr>
        <w:t>promise.</w:t>
      </w:r>
    </w:p>
    <w:p w:rsidR="00201263" w:rsidRDefault="00201263">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Cavell discusses the above in relation to Hollywood marriage comedies; yet I want to apply this understanding of </w:t>
      </w:r>
      <w:r>
        <w:rPr>
          <w:rFonts w:ascii="Times New Roman" w:hAnsi="Times New Roman"/>
          <w:sz w:val="24"/>
          <w:szCs w:val="24"/>
        </w:rPr>
        <w:t>‘</w:t>
      </w:r>
      <w:r>
        <w:rPr>
          <w:rFonts w:ascii="Times New Roman" w:hAnsi="Times New Roman"/>
          <w:sz w:val="24"/>
          <w:szCs w:val="24"/>
          <w:lang w:val="fr-FR"/>
        </w:rPr>
        <w:t>consent-as-</w:t>
      </w:r>
      <w:proofErr w:type="spellStart"/>
      <w:r>
        <w:rPr>
          <w:rFonts w:ascii="Times New Roman" w:hAnsi="Times New Roman"/>
          <w:sz w:val="24"/>
          <w:szCs w:val="24"/>
          <w:lang w:val="fr-FR"/>
        </w:rPr>
        <w:t>negative</w:t>
      </w:r>
      <w:proofErr w:type="spellEnd"/>
      <w:r>
        <w:rPr>
          <w:rFonts w:ascii="Times New Roman" w:hAnsi="Times New Roman"/>
          <w:sz w:val="24"/>
          <w:szCs w:val="24"/>
          <w:lang w:val="fr-FR"/>
        </w:rPr>
        <w:t>,</w:t>
      </w:r>
      <w:r>
        <w:rPr>
          <w:rFonts w:ascii="Times New Roman" w:hAnsi="Times New Roman"/>
          <w:sz w:val="24"/>
          <w:szCs w:val="24"/>
        </w:rPr>
        <w:t xml:space="preserve">’ </w:t>
      </w:r>
      <w:r>
        <w:rPr>
          <w:rFonts w:ascii="Times New Roman" w:hAnsi="Times New Roman"/>
          <w:sz w:val="24"/>
          <w:szCs w:val="24"/>
        </w:rPr>
        <w:t xml:space="preserve">as a lack, to a reading of </w:t>
      </w:r>
      <w:r>
        <w:rPr>
          <w:rFonts w:ascii="Times New Roman" w:hAnsi="Times New Roman"/>
          <w:i/>
          <w:iCs/>
          <w:sz w:val="24"/>
          <w:szCs w:val="24"/>
        </w:rPr>
        <w:t>Hamlet</w:t>
      </w:r>
      <w:r>
        <w:rPr>
          <w:rFonts w:ascii="Times New Roman" w:hAnsi="Times New Roman"/>
          <w:sz w:val="24"/>
          <w:szCs w:val="24"/>
        </w:rPr>
        <w:t>. In follow-up to my reading of the play, where I claim that the Ghost can be</w:t>
      </w:r>
      <w:r>
        <w:rPr>
          <w:rFonts w:ascii="Times New Roman" w:hAnsi="Times New Roman"/>
          <w:sz w:val="24"/>
          <w:szCs w:val="24"/>
        </w:rPr>
        <w:t xml:space="preserve"> read as an ostensible correlate to a Kingdom that is forever and hermetically sealed off from full redress or justice, I further want to read Hamlet as a play that is exploring the nature of revolt, and that Hamlet</w:t>
      </w:r>
      <w:r>
        <w:rPr>
          <w:rFonts w:ascii="Times New Roman" w:hAnsi="Times New Roman"/>
          <w:sz w:val="24"/>
          <w:szCs w:val="24"/>
        </w:rPr>
        <w:t>’</w:t>
      </w:r>
      <w:r>
        <w:rPr>
          <w:rFonts w:ascii="Times New Roman" w:hAnsi="Times New Roman"/>
          <w:sz w:val="24"/>
          <w:szCs w:val="24"/>
        </w:rPr>
        <w:t>s seeming stupefaction is allegorical fo</w:t>
      </w:r>
      <w:r>
        <w:rPr>
          <w:rFonts w:ascii="Times New Roman" w:hAnsi="Times New Roman"/>
          <w:sz w:val="24"/>
          <w:szCs w:val="24"/>
        </w:rPr>
        <w:t>r a kingdom or regency fast losing, perhaps already having lost, the consent of its citizens, the achievement of which (i.e., consent) is only known not when it is declared, but after it is gone. Political consent, then (borrowing a bit from Locke), as som</w:t>
      </w:r>
      <w:r>
        <w:rPr>
          <w:rFonts w:ascii="Times New Roman" w:hAnsi="Times New Roman"/>
          <w:sz w:val="24"/>
          <w:szCs w:val="24"/>
        </w:rPr>
        <w:t xml:space="preserve">ething that can indeed be known or established, but (borrowing from Cavell and </w:t>
      </w:r>
      <w:r>
        <w:rPr>
          <w:rFonts w:ascii="Times New Roman" w:hAnsi="Times New Roman"/>
          <w:i/>
          <w:iCs/>
          <w:sz w:val="24"/>
          <w:szCs w:val="24"/>
        </w:rPr>
        <w:t>Hamlet</w:t>
      </w:r>
      <w:r>
        <w:rPr>
          <w:rFonts w:ascii="Times New Roman" w:hAnsi="Times New Roman"/>
          <w:sz w:val="24"/>
          <w:szCs w:val="24"/>
        </w:rPr>
        <w:t>) only in absence, or hindsight, once it</w:t>
      </w:r>
      <w:r>
        <w:rPr>
          <w:rFonts w:ascii="Times New Roman" w:hAnsi="Times New Roman"/>
          <w:sz w:val="24"/>
          <w:szCs w:val="24"/>
        </w:rPr>
        <w:t>’</w:t>
      </w:r>
      <w:r>
        <w:rPr>
          <w:rFonts w:ascii="Times New Roman" w:hAnsi="Times New Roman"/>
          <w:sz w:val="24"/>
          <w:szCs w:val="24"/>
        </w:rPr>
        <w:t>s too late.</w:t>
      </w:r>
    </w:p>
    <w:p w:rsidR="00D46ABA" w:rsidRDefault="00D46ABA">
      <w:pPr>
        <w:pStyle w:val="Body"/>
        <w:rPr>
          <w:rFonts w:ascii="Times New Roman" w:eastAsia="Times New Roman" w:hAnsi="Times New Roman" w:cs="Times New Roman"/>
          <w:sz w:val="24"/>
          <w:szCs w:val="24"/>
        </w:rPr>
      </w:pPr>
    </w:p>
    <w:p w:rsidR="007A1E82" w:rsidRDefault="00100474" w:rsidP="007A1E82">
      <w:pPr>
        <w:pStyle w:val="Body"/>
        <w:jc w:val="center"/>
        <w:rPr>
          <w:rFonts w:ascii="Times New Roman" w:hAnsi="Times New Roman"/>
          <w:b/>
          <w:bCs/>
          <w:sz w:val="24"/>
          <w:szCs w:val="24"/>
          <w:lang w:val="da-DK"/>
        </w:rPr>
      </w:pPr>
      <w:r>
        <w:rPr>
          <w:rFonts w:ascii="Times New Roman" w:hAnsi="Times New Roman"/>
          <w:b/>
          <w:bCs/>
          <w:sz w:val="24"/>
          <w:szCs w:val="24"/>
          <w:lang w:val="da-DK"/>
        </w:rPr>
        <w:t>Loren Cressler,</w:t>
      </w:r>
      <w:r w:rsidR="007A1E82" w:rsidRPr="007A1E82">
        <w:t xml:space="preserve"> </w:t>
      </w:r>
      <w:r w:rsidR="007A1E82" w:rsidRPr="007A1E82">
        <w:rPr>
          <w:rFonts w:ascii="Times New Roman" w:hAnsi="Times New Roman"/>
          <w:b/>
          <w:bCs/>
          <w:sz w:val="24"/>
          <w:szCs w:val="24"/>
          <w:lang w:val="da-DK"/>
        </w:rPr>
        <w:t>University of Texas at Austin</w:t>
      </w:r>
    </w:p>
    <w:p w:rsidR="007A1E82" w:rsidRDefault="007A1E82" w:rsidP="007A1E82">
      <w:pPr>
        <w:pStyle w:val="Body"/>
        <w:jc w:val="center"/>
        <w:rPr>
          <w:rFonts w:ascii="Times New Roman" w:hAnsi="Times New Roman"/>
          <w:b/>
          <w:bCs/>
          <w:sz w:val="24"/>
          <w:szCs w:val="24"/>
          <w:lang w:val="da-DK"/>
        </w:rPr>
      </w:pPr>
    </w:p>
    <w:p w:rsidR="00D46ABA" w:rsidRDefault="00100474" w:rsidP="007A1E82">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A Critical History of the</w:t>
      </w:r>
      <w:r w:rsidR="007A1E82">
        <w:rPr>
          <w:rFonts w:ascii="Times New Roman" w:hAnsi="Times New Roman"/>
          <w:b/>
          <w:bCs/>
          <w:sz w:val="24"/>
          <w:szCs w:val="24"/>
        </w:rPr>
        <w:t xml:space="preserve"> Early Modern Stage Malcontent</w:t>
      </w:r>
    </w:p>
    <w:p w:rsidR="00201263" w:rsidRDefault="00201263">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Thomas Middleton</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i/>
          <w:iCs/>
          <w:sz w:val="24"/>
          <w:szCs w:val="24"/>
        </w:rPr>
        <w:t>The Revenger</w:t>
      </w:r>
      <w:r>
        <w:rPr>
          <w:rFonts w:ascii="Times New Roman" w:hAnsi="Times New Roman"/>
          <w:i/>
          <w:iCs/>
          <w:sz w:val="24"/>
          <w:szCs w:val="24"/>
        </w:rPr>
        <w:t>’</w:t>
      </w:r>
      <w:r>
        <w:rPr>
          <w:rFonts w:ascii="Times New Roman" w:hAnsi="Times New Roman"/>
          <w:i/>
          <w:iCs/>
          <w:sz w:val="24"/>
          <w:szCs w:val="24"/>
          <w:lang w:val="da-DK"/>
        </w:rPr>
        <w:t>s Tragedy</w:t>
      </w:r>
      <w:r>
        <w:rPr>
          <w:rFonts w:ascii="Times New Roman" w:hAnsi="Times New Roman"/>
          <w:sz w:val="24"/>
          <w:szCs w:val="24"/>
        </w:rPr>
        <w:t xml:space="preserve"> (c. 1607), opens on the play</w:t>
      </w:r>
      <w:r>
        <w:rPr>
          <w:rFonts w:ascii="Times New Roman" w:hAnsi="Times New Roman"/>
          <w:sz w:val="24"/>
          <w:szCs w:val="24"/>
        </w:rPr>
        <w:t>’</w:t>
      </w:r>
      <w:r>
        <w:rPr>
          <w:rFonts w:ascii="Times New Roman" w:hAnsi="Times New Roman"/>
          <w:sz w:val="24"/>
          <w:szCs w:val="24"/>
        </w:rPr>
        <w:t xml:space="preserve">s central character proclaiming of his father, </w:t>
      </w:r>
      <w:r>
        <w:rPr>
          <w:rFonts w:ascii="Times New Roman" w:hAnsi="Times New Roman"/>
          <w:sz w:val="24"/>
          <w:szCs w:val="24"/>
        </w:rPr>
        <w:t>“</w:t>
      </w:r>
      <w:r>
        <w:rPr>
          <w:rFonts w:ascii="Times New Roman" w:hAnsi="Times New Roman"/>
          <w:sz w:val="24"/>
          <w:szCs w:val="24"/>
        </w:rPr>
        <w:t>surely I think he died / Of discontent, the nobleman</w:t>
      </w:r>
      <w:r>
        <w:rPr>
          <w:rFonts w:ascii="Times New Roman" w:hAnsi="Times New Roman"/>
          <w:sz w:val="24"/>
          <w:szCs w:val="24"/>
        </w:rPr>
        <w:t>’</w:t>
      </w:r>
      <w:r>
        <w:rPr>
          <w:rFonts w:ascii="Times New Roman" w:hAnsi="Times New Roman"/>
          <w:sz w:val="24"/>
          <w:szCs w:val="24"/>
        </w:rPr>
        <w:t>s consumption.</w:t>
      </w:r>
      <w:r>
        <w:rPr>
          <w:rFonts w:ascii="Times New Roman" w:hAnsi="Times New Roman"/>
          <w:sz w:val="24"/>
          <w:szCs w:val="24"/>
        </w:rPr>
        <w:t xml:space="preserve">” </w:t>
      </w:r>
      <w:r>
        <w:rPr>
          <w:rFonts w:ascii="Times New Roman" w:hAnsi="Times New Roman"/>
          <w:sz w:val="24"/>
          <w:szCs w:val="24"/>
        </w:rPr>
        <w:t>Middleton</w:t>
      </w:r>
      <w:r>
        <w:rPr>
          <w:rFonts w:ascii="Times New Roman" w:hAnsi="Times New Roman"/>
          <w:sz w:val="24"/>
          <w:szCs w:val="24"/>
        </w:rPr>
        <w:t>’</w:t>
      </w:r>
      <w:r>
        <w:rPr>
          <w:rFonts w:ascii="Times New Roman" w:hAnsi="Times New Roman"/>
          <w:sz w:val="24"/>
          <w:szCs w:val="24"/>
        </w:rPr>
        <w:t>s protagonist resolves that he will avenge his father</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lang w:val="it-IT"/>
        </w:rPr>
        <w:t>discontent,</w:t>
      </w:r>
      <w:r>
        <w:rPr>
          <w:rFonts w:ascii="Times New Roman" w:hAnsi="Times New Roman"/>
          <w:sz w:val="24"/>
          <w:szCs w:val="24"/>
        </w:rPr>
        <w:t xml:space="preserve">’ </w:t>
      </w:r>
      <w:r>
        <w:rPr>
          <w:rFonts w:ascii="Times New Roman" w:hAnsi="Times New Roman"/>
          <w:sz w:val="24"/>
          <w:szCs w:val="24"/>
        </w:rPr>
        <w:t xml:space="preserve">among other crimes, upon the </w:t>
      </w:r>
      <w:r>
        <w:rPr>
          <w:rFonts w:ascii="Times New Roman" w:hAnsi="Times New Roman"/>
          <w:sz w:val="24"/>
          <w:szCs w:val="24"/>
        </w:rPr>
        <w:t>corrupt duke who would not advance his father. In this particular drama, discontentment passes from father to son as an inheritance, consisting not of landed holdings and incomes but rather in denied advancement and criminal subornation. Middleton</w:t>
      </w:r>
      <w:r>
        <w:rPr>
          <w:rFonts w:ascii="Times New Roman" w:hAnsi="Times New Roman"/>
          <w:sz w:val="24"/>
          <w:szCs w:val="24"/>
        </w:rPr>
        <w:t>’</w:t>
      </w:r>
      <w:r>
        <w:rPr>
          <w:rFonts w:ascii="Times New Roman" w:hAnsi="Times New Roman"/>
          <w:sz w:val="24"/>
          <w:szCs w:val="24"/>
        </w:rPr>
        <w:t>s play d</w:t>
      </w:r>
      <w:r>
        <w:rPr>
          <w:rFonts w:ascii="Times New Roman" w:hAnsi="Times New Roman"/>
          <w:sz w:val="24"/>
          <w:szCs w:val="24"/>
        </w:rPr>
        <w:t>istributes discontentment among the noble characters and suggests that, rather than material deprivation, the duchy faces a famine of contentment. The dramatic solution is the violent overthrow of the court by scheming, dispossessed courtiers who speak wit</w:t>
      </w:r>
      <w:r>
        <w:rPr>
          <w:rFonts w:ascii="Times New Roman" w:hAnsi="Times New Roman"/>
          <w:sz w:val="24"/>
          <w:szCs w:val="24"/>
        </w:rPr>
        <w:t xml:space="preserve">h moral authority even as they wade deeper into criminal plots. Early modern drama, and especially tragedy, is populated with scores of such </w:t>
      </w:r>
      <w:r>
        <w:rPr>
          <w:rFonts w:ascii="Times New Roman" w:hAnsi="Times New Roman"/>
          <w:sz w:val="24"/>
          <w:szCs w:val="24"/>
        </w:rPr>
        <w:t>“</w:t>
      </w:r>
      <w:r>
        <w:rPr>
          <w:rFonts w:ascii="Times New Roman" w:hAnsi="Times New Roman"/>
          <w:sz w:val="24"/>
          <w:szCs w:val="24"/>
        </w:rPr>
        <w:t>malcontents,</w:t>
      </w:r>
      <w:r>
        <w:rPr>
          <w:rFonts w:ascii="Times New Roman" w:hAnsi="Times New Roman"/>
          <w:sz w:val="24"/>
          <w:szCs w:val="24"/>
        </w:rPr>
        <w:t xml:space="preserve">” </w:t>
      </w:r>
      <w:r>
        <w:rPr>
          <w:rFonts w:ascii="Times New Roman" w:hAnsi="Times New Roman"/>
          <w:sz w:val="24"/>
          <w:szCs w:val="24"/>
        </w:rPr>
        <w:t>characters who aim to redress a real or imagined grievance through retribution often exceeding the o</w:t>
      </w:r>
      <w:r>
        <w:rPr>
          <w:rFonts w:ascii="Times New Roman" w:hAnsi="Times New Roman"/>
          <w:sz w:val="24"/>
          <w:szCs w:val="24"/>
        </w:rPr>
        <w:t xml:space="preserve">riginal injury. </w:t>
      </w:r>
    </w:p>
    <w:p w:rsidR="00201263" w:rsidRDefault="00201263">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In this essay, which will become the introductory section of my dissertation project, I argue that the type of the malcontent became a stock character, both in and beyond drama, that arose from local, political reference points because of</w:t>
      </w:r>
      <w:r>
        <w:rPr>
          <w:rFonts w:ascii="Times New Roman" w:hAnsi="Times New Roman"/>
          <w:sz w:val="24"/>
          <w:szCs w:val="24"/>
        </w:rPr>
        <w:t xml:space="preserve"> its flexibility in expressing heterodoxy. As Bernard </w:t>
      </w:r>
      <w:proofErr w:type="spellStart"/>
      <w:r>
        <w:rPr>
          <w:rFonts w:ascii="Times New Roman" w:hAnsi="Times New Roman"/>
          <w:sz w:val="24"/>
          <w:szCs w:val="24"/>
        </w:rPr>
        <w:t>Spivack</w:t>
      </w:r>
      <w:proofErr w:type="spellEnd"/>
      <w:r>
        <w:rPr>
          <w:rFonts w:ascii="Times New Roman" w:hAnsi="Times New Roman"/>
          <w:sz w:val="24"/>
          <w:szCs w:val="24"/>
        </w:rPr>
        <w:t xml:space="preserve">, David </w:t>
      </w:r>
      <w:proofErr w:type="spellStart"/>
      <w:r>
        <w:rPr>
          <w:rFonts w:ascii="Times New Roman" w:hAnsi="Times New Roman"/>
          <w:sz w:val="24"/>
          <w:szCs w:val="24"/>
        </w:rPr>
        <w:t>Bevington</w:t>
      </w:r>
      <w:proofErr w:type="spellEnd"/>
      <w:r>
        <w:rPr>
          <w:rFonts w:ascii="Times New Roman" w:hAnsi="Times New Roman"/>
          <w:sz w:val="24"/>
          <w:szCs w:val="24"/>
        </w:rPr>
        <w:t>, and others have argued, early iterations of the malcontent built upon the morality play tradition</w:t>
      </w:r>
      <w:r>
        <w:rPr>
          <w:rFonts w:ascii="Times New Roman" w:hAnsi="Times New Roman"/>
          <w:sz w:val="24"/>
          <w:szCs w:val="24"/>
        </w:rPr>
        <w:t>’</w:t>
      </w:r>
      <w:r>
        <w:rPr>
          <w:rFonts w:ascii="Times New Roman" w:hAnsi="Times New Roman"/>
          <w:sz w:val="24"/>
          <w:szCs w:val="24"/>
        </w:rPr>
        <w:t>s scheming Vice, a figure that frequently revealed itself to be the devil inca</w:t>
      </w:r>
      <w:r>
        <w:rPr>
          <w:rFonts w:ascii="Times New Roman" w:hAnsi="Times New Roman"/>
          <w:sz w:val="24"/>
          <w:szCs w:val="24"/>
        </w:rPr>
        <w:t>rnate. A key development in the drama of the 1580s was the humanization of the Vice, ascribing evil to human, rather than supernatural, causes. According to the narrative constructed by New Historicist and Cultural Materialist scholarship, this development</w:t>
      </w:r>
      <w:r>
        <w:rPr>
          <w:rFonts w:ascii="Times New Roman" w:hAnsi="Times New Roman"/>
          <w:sz w:val="24"/>
          <w:szCs w:val="24"/>
        </w:rPr>
        <w:t xml:space="preserve"> caused an increase in </w:t>
      </w:r>
      <w:r>
        <w:rPr>
          <w:rFonts w:ascii="Times New Roman" w:hAnsi="Times New Roman"/>
          <w:sz w:val="24"/>
          <w:szCs w:val="24"/>
        </w:rPr>
        <w:t>“</w:t>
      </w:r>
      <w:r>
        <w:rPr>
          <w:rFonts w:ascii="Times New Roman" w:hAnsi="Times New Roman"/>
          <w:sz w:val="24"/>
          <w:szCs w:val="24"/>
          <w:lang w:val="de-DE"/>
        </w:rPr>
        <w:t>inwardness</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w:t>
      </w:r>
      <w:r>
        <w:rPr>
          <w:rFonts w:ascii="Times New Roman" w:hAnsi="Times New Roman"/>
          <w:sz w:val="24"/>
          <w:szCs w:val="24"/>
        </w:rPr>
        <w:t>subjectivity</w:t>
      </w:r>
      <w:r>
        <w:rPr>
          <w:rFonts w:ascii="Times New Roman" w:hAnsi="Times New Roman"/>
          <w:sz w:val="24"/>
          <w:szCs w:val="24"/>
        </w:rPr>
        <w:t xml:space="preserve">” </w:t>
      </w:r>
      <w:r>
        <w:rPr>
          <w:rFonts w:ascii="Times New Roman" w:hAnsi="Times New Roman"/>
          <w:sz w:val="24"/>
          <w:szCs w:val="24"/>
        </w:rPr>
        <w:t xml:space="preserve">on the stage, and dramatic characters began to appear as representations of persons or subjects rather than stock types. </w:t>
      </w:r>
    </w:p>
    <w:p w:rsidR="00201263" w:rsidRDefault="00201263">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My project intervenes in this story of dramatic development and argues that, r</w:t>
      </w:r>
      <w:r>
        <w:rPr>
          <w:rFonts w:ascii="Times New Roman" w:hAnsi="Times New Roman"/>
          <w:sz w:val="24"/>
          <w:szCs w:val="24"/>
        </w:rPr>
        <w:t>ather than abandoning stock characterization, Shakespeare and his contemporary playwrights developed a stock character so versatile that it could operate across genre boundaries and enable the development of new dramatic genres. Unlike the Vice, who was th</w:t>
      </w:r>
      <w:r>
        <w:rPr>
          <w:rFonts w:ascii="Times New Roman" w:hAnsi="Times New Roman"/>
          <w:sz w:val="24"/>
          <w:szCs w:val="24"/>
        </w:rPr>
        <w:t xml:space="preserve">oroughly evil and ungodly, a malcontent displays protean positions on specific policies united by opposition to dominant orthodoxy. Thus, to be malcontent is not an emotional or impassioned condition, so much as a relational narrative position inhabitable </w:t>
      </w:r>
      <w:r>
        <w:rPr>
          <w:rFonts w:ascii="Times New Roman" w:hAnsi="Times New Roman"/>
          <w:sz w:val="24"/>
          <w:szCs w:val="24"/>
        </w:rPr>
        <w:t>by any figure, male or female, who opposes centers of power. The malcontent arises from a revolutionary drive born of displacement, alienation, and lack. While the small body of previous scholarship on the malcontent has conflated the character with the me</w:t>
      </w:r>
      <w:r>
        <w:rPr>
          <w:rFonts w:ascii="Times New Roman" w:hAnsi="Times New Roman"/>
          <w:sz w:val="24"/>
          <w:szCs w:val="24"/>
        </w:rPr>
        <w:t>lancholic, I distinguish behaviors and narrative from pathology. By approaching dissatisfied or dispossessed characters relationally, rather than psychologically or physiologically, my project centers on a class of characters united by shared formal featur</w:t>
      </w:r>
      <w:r>
        <w:rPr>
          <w:rFonts w:ascii="Times New Roman" w:hAnsi="Times New Roman"/>
          <w:sz w:val="24"/>
          <w:szCs w:val="24"/>
        </w:rPr>
        <w:t xml:space="preserve">es and provides insight into the dramaturgical concerns inherent to characterization. I especially welcome comments on theoretical or methodological questions, since the paper I am submitting will discuss the methodology of my dissertation in progress. </w:t>
      </w:r>
    </w:p>
    <w:p w:rsidR="00D46ABA" w:rsidRDefault="00D46ABA">
      <w:pPr>
        <w:pStyle w:val="Body"/>
        <w:rPr>
          <w:rFonts w:ascii="Times New Roman" w:eastAsia="Times New Roman" w:hAnsi="Times New Roman" w:cs="Times New Roman"/>
          <w:sz w:val="24"/>
          <w:szCs w:val="24"/>
        </w:rPr>
      </w:pPr>
    </w:p>
    <w:p w:rsidR="007A1E82" w:rsidRDefault="00100474" w:rsidP="007A1E82">
      <w:pPr>
        <w:pStyle w:val="Body"/>
        <w:jc w:val="center"/>
        <w:rPr>
          <w:rFonts w:ascii="Times New Roman" w:hAnsi="Times New Roman"/>
          <w:b/>
          <w:bCs/>
          <w:sz w:val="24"/>
          <w:szCs w:val="24"/>
        </w:rPr>
      </w:pPr>
      <w:r>
        <w:rPr>
          <w:rFonts w:ascii="Times New Roman" w:hAnsi="Times New Roman"/>
          <w:b/>
          <w:bCs/>
          <w:sz w:val="24"/>
          <w:szCs w:val="24"/>
        </w:rPr>
        <w:t>G</w:t>
      </w:r>
      <w:r>
        <w:rPr>
          <w:rFonts w:ascii="Times New Roman" w:hAnsi="Times New Roman"/>
          <w:b/>
          <w:bCs/>
          <w:sz w:val="24"/>
          <w:szCs w:val="24"/>
        </w:rPr>
        <w:t xml:space="preserve">reg Sargent, </w:t>
      </w:r>
      <w:r w:rsidR="007A1E82" w:rsidRPr="007A1E82">
        <w:rPr>
          <w:rFonts w:ascii="Times New Roman" w:hAnsi="Times New Roman"/>
          <w:b/>
          <w:bCs/>
          <w:sz w:val="24"/>
          <w:szCs w:val="24"/>
        </w:rPr>
        <w:t>University of Massachusetts, Amherst</w:t>
      </w:r>
    </w:p>
    <w:p w:rsidR="007A1E82" w:rsidRDefault="007A1E82" w:rsidP="007A1E82">
      <w:pPr>
        <w:pStyle w:val="Body"/>
        <w:jc w:val="center"/>
        <w:rPr>
          <w:rFonts w:ascii="Times New Roman" w:hAnsi="Times New Roman"/>
          <w:b/>
          <w:bCs/>
          <w:sz w:val="24"/>
          <w:szCs w:val="24"/>
        </w:rPr>
      </w:pPr>
    </w:p>
    <w:p w:rsidR="007A1E82" w:rsidRDefault="00100474" w:rsidP="007A1E82">
      <w:pPr>
        <w:pStyle w:val="Body"/>
        <w:jc w:val="center"/>
        <w:rPr>
          <w:rFonts w:ascii="Times New Roman" w:hAnsi="Times New Roman"/>
          <w:b/>
          <w:bCs/>
          <w:sz w:val="24"/>
          <w:szCs w:val="24"/>
        </w:rPr>
      </w:pPr>
      <w:r>
        <w:rPr>
          <w:rFonts w:ascii="Times New Roman" w:hAnsi="Times New Roman"/>
          <w:b/>
          <w:bCs/>
          <w:sz w:val="24"/>
          <w:szCs w:val="24"/>
        </w:rPr>
        <w:t>To hear my nothings monstered</w:t>
      </w:r>
      <w:r>
        <w:rPr>
          <w:rFonts w:ascii="Times New Roman" w:hAnsi="Times New Roman"/>
          <w:b/>
          <w:bCs/>
          <w:sz w:val="24"/>
          <w:szCs w:val="24"/>
        </w:rPr>
        <w:t>”</w:t>
      </w:r>
      <w:r>
        <w:rPr>
          <w:rFonts w:ascii="Times New Roman" w:hAnsi="Times New Roman"/>
          <w:b/>
          <w:bCs/>
          <w:sz w:val="24"/>
          <w:szCs w:val="24"/>
        </w:rPr>
        <w:t>:</w:t>
      </w:r>
    </w:p>
    <w:p w:rsidR="00D46ABA" w:rsidRDefault="00100474" w:rsidP="007A1E82">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(No)things and the Political Problem of Negativity in </w:t>
      </w:r>
      <w:r>
        <w:rPr>
          <w:rFonts w:ascii="Times New Roman" w:hAnsi="Times New Roman"/>
          <w:b/>
          <w:bCs/>
          <w:i/>
          <w:iCs/>
          <w:sz w:val="24"/>
          <w:szCs w:val="24"/>
          <w:lang w:val="it-IT"/>
        </w:rPr>
        <w:t>Coriolanus</w:t>
      </w:r>
    </w:p>
    <w:p w:rsidR="00201263" w:rsidRDefault="00201263">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In the titular quote, Caius </w:t>
      </w:r>
      <w:proofErr w:type="spellStart"/>
      <w:r>
        <w:rPr>
          <w:rFonts w:ascii="Times New Roman" w:hAnsi="Times New Roman"/>
          <w:sz w:val="24"/>
          <w:szCs w:val="24"/>
        </w:rPr>
        <w:t>Martius</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nothings</w:t>
      </w:r>
      <w:r>
        <w:rPr>
          <w:rFonts w:ascii="Times New Roman" w:hAnsi="Times New Roman"/>
          <w:sz w:val="24"/>
          <w:szCs w:val="24"/>
        </w:rPr>
        <w:t xml:space="preserve">” </w:t>
      </w:r>
      <w:r>
        <w:rPr>
          <w:rFonts w:ascii="Times New Roman" w:hAnsi="Times New Roman"/>
          <w:sz w:val="24"/>
          <w:szCs w:val="24"/>
        </w:rPr>
        <w:t xml:space="preserve">are his feats in battle as he led the Romans to a victory over the </w:t>
      </w:r>
      <w:proofErr w:type="spellStart"/>
      <w:r>
        <w:rPr>
          <w:rFonts w:ascii="Times New Roman" w:hAnsi="Times New Roman"/>
          <w:sz w:val="24"/>
          <w:szCs w:val="24"/>
        </w:rPr>
        <w:t>Volscians</w:t>
      </w:r>
      <w:proofErr w:type="spellEnd"/>
      <w:r>
        <w:rPr>
          <w:rFonts w:ascii="Times New Roman" w:hAnsi="Times New Roman"/>
          <w:sz w:val="24"/>
          <w:szCs w:val="24"/>
        </w:rPr>
        <w:t xml:space="preserve">. In a fashion that proves to be characteristic, he bucks the practice of having to sit through a catalogue of his martial deeds, naming such a thing monstrous, </w:t>
      </w:r>
      <w:r>
        <w:rPr>
          <w:rFonts w:ascii="Times New Roman" w:hAnsi="Times New Roman"/>
          <w:sz w:val="24"/>
          <w:szCs w:val="24"/>
        </w:rPr>
        <w:t>“</w:t>
      </w:r>
      <w:r>
        <w:rPr>
          <w:rFonts w:ascii="Times New Roman" w:hAnsi="Times New Roman"/>
          <w:sz w:val="24"/>
          <w:szCs w:val="24"/>
        </w:rPr>
        <w:t>To point out as so</w:t>
      </w:r>
      <w:r>
        <w:rPr>
          <w:rFonts w:ascii="Times New Roman" w:hAnsi="Times New Roman"/>
          <w:sz w:val="24"/>
          <w:szCs w:val="24"/>
        </w:rPr>
        <w:t>mething remarkable</w:t>
      </w:r>
      <w:r>
        <w:rPr>
          <w:rFonts w:ascii="Times New Roman" w:hAnsi="Times New Roman"/>
          <w:sz w:val="24"/>
          <w:szCs w:val="24"/>
        </w:rPr>
        <w:t xml:space="preserve">” </w:t>
      </w:r>
      <w:r>
        <w:rPr>
          <w:rFonts w:ascii="Times New Roman" w:hAnsi="Times New Roman"/>
          <w:sz w:val="24"/>
          <w:szCs w:val="24"/>
        </w:rPr>
        <w:t xml:space="preserve">(OED, </w:t>
      </w:r>
      <w:r>
        <w:rPr>
          <w:rFonts w:ascii="Times New Roman" w:hAnsi="Times New Roman"/>
          <w:sz w:val="24"/>
          <w:szCs w:val="24"/>
        </w:rPr>
        <w:t>“</w:t>
      </w:r>
      <w:r>
        <w:rPr>
          <w:rFonts w:ascii="Times New Roman" w:hAnsi="Times New Roman"/>
          <w:sz w:val="24"/>
          <w:szCs w:val="24"/>
          <w:lang w:val="de-DE"/>
        </w:rPr>
        <w:t>monster,</w:t>
      </w:r>
      <w:r>
        <w:rPr>
          <w:rFonts w:ascii="Times New Roman" w:hAnsi="Times New Roman"/>
          <w:sz w:val="24"/>
          <w:szCs w:val="24"/>
        </w:rPr>
        <w:t xml:space="preserve">” </w:t>
      </w:r>
      <w:r>
        <w:rPr>
          <w:rFonts w:ascii="Times New Roman" w:hAnsi="Times New Roman"/>
          <w:sz w:val="24"/>
          <w:szCs w:val="24"/>
        </w:rPr>
        <w:t xml:space="preserve">def. 2). Though the use of the verb to monster is interesting, I am more intrigued by the way in which </w:t>
      </w:r>
      <w:proofErr w:type="spellStart"/>
      <w:r>
        <w:rPr>
          <w:rFonts w:ascii="Times New Roman" w:hAnsi="Times New Roman"/>
          <w:sz w:val="24"/>
          <w:szCs w:val="24"/>
        </w:rPr>
        <w:t>Martius</w:t>
      </w:r>
      <w:proofErr w:type="spellEnd"/>
      <w:r>
        <w:rPr>
          <w:rFonts w:ascii="Times New Roman" w:hAnsi="Times New Roman"/>
          <w:sz w:val="24"/>
          <w:szCs w:val="24"/>
        </w:rPr>
        <w:t xml:space="preserve"> denigrates his recent war record to mere </w:t>
      </w:r>
      <w:r>
        <w:rPr>
          <w:rFonts w:ascii="Times New Roman" w:hAnsi="Times New Roman"/>
          <w:sz w:val="24"/>
          <w:szCs w:val="24"/>
        </w:rPr>
        <w:t>“</w:t>
      </w:r>
      <w:r>
        <w:rPr>
          <w:rFonts w:ascii="Times New Roman" w:hAnsi="Times New Roman"/>
          <w:sz w:val="24"/>
          <w:szCs w:val="24"/>
        </w:rPr>
        <w:t>nothings.</w:t>
      </w:r>
      <w:r>
        <w:rPr>
          <w:rFonts w:ascii="Times New Roman" w:hAnsi="Times New Roman"/>
          <w:sz w:val="24"/>
          <w:szCs w:val="24"/>
        </w:rPr>
        <w:t xml:space="preserve">” </w:t>
      </w:r>
      <w:r>
        <w:rPr>
          <w:rFonts w:ascii="Times New Roman" w:hAnsi="Times New Roman"/>
          <w:sz w:val="24"/>
          <w:szCs w:val="24"/>
        </w:rPr>
        <w:t xml:space="preserve">To say that such things are no things at all is either </w:t>
      </w:r>
      <w:r>
        <w:rPr>
          <w:rFonts w:ascii="Times New Roman" w:hAnsi="Times New Roman"/>
          <w:sz w:val="24"/>
          <w:szCs w:val="24"/>
        </w:rPr>
        <w:t xml:space="preserve">a surprisingly deep gesture of modesty or an indication of a dangerous affective relationship with the political body of Rome. These deeds matter to the militarized political culture of Rome; yet, why should </w:t>
      </w:r>
      <w:proofErr w:type="spellStart"/>
      <w:r>
        <w:rPr>
          <w:rFonts w:ascii="Times New Roman" w:hAnsi="Times New Roman"/>
          <w:sz w:val="24"/>
          <w:szCs w:val="24"/>
        </w:rPr>
        <w:t>Martius</w:t>
      </w:r>
      <w:proofErr w:type="spellEnd"/>
      <w:r>
        <w:rPr>
          <w:rFonts w:ascii="Times New Roman" w:hAnsi="Times New Roman"/>
          <w:sz w:val="24"/>
          <w:szCs w:val="24"/>
        </w:rPr>
        <w:t xml:space="preserve"> so thoroughly negate them? Further examp</w:t>
      </w:r>
      <w:r>
        <w:rPr>
          <w:rFonts w:ascii="Times New Roman" w:hAnsi="Times New Roman"/>
          <w:sz w:val="24"/>
          <w:szCs w:val="24"/>
        </w:rPr>
        <w:t xml:space="preserve">les of this kind of capability of negativity occur in such lines as when he would seem to embrace a kind of nothingness, like, </w:t>
      </w:r>
      <w:r>
        <w:rPr>
          <w:rFonts w:ascii="Times New Roman" w:hAnsi="Times New Roman"/>
          <w:sz w:val="24"/>
          <w:szCs w:val="24"/>
        </w:rPr>
        <w:t>“</w:t>
      </w:r>
      <w:r>
        <w:rPr>
          <w:rFonts w:ascii="Times New Roman" w:hAnsi="Times New Roman"/>
          <w:sz w:val="24"/>
          <w:szCs w:val="24"/>
        </w:rPr>
        <w:t xml:space="preserve">I shall be loved when </w:t>
      </w:r>
      <w:r>
        <w:rPr>
          <w:rFonts w:ascii="Times New Roman" w:hAnsi="Times New Roman"/>
          <w:sz w:val="24"/>
          <w:szCs w:val="24"/>
        </w:rPr>
        <w:lastRenderedPageBreak/>
        <w:t>I am lacked</w:t>
      </w:r>
      <w:r>
        <w:rPr>
          <w:rFonts w:ascii="Times New Roman" w:hAnsi="Times New Roman"/>
          <w:sz w:val="24"/>
          <w:szCs w:val="24"/>
        </w:rPr>
        <w:t xml:space="preserve">” </w:t>
      </w:r>
      <w:r>
        <w:rPr>
          <w:rFonts w:ascii="Times New Roman" w:hAnsi="Times New Roman"/>
          <w:sz w:val="24"/>
          <w:szCs w:val="24"/>
        </w:rPr>
        <w:t xml:space="preserve">(4.1.15), or when </w:t>
      </w:r>
      <w:proofErr w:type="spellStart"/>
      <w:r>
        <w:rPr>
          <w:rFonts w:ascii="Times New Roman" w:hAnsi="Times New Roman"/>
          <w:sz w:val="24"/>
          <w:szCs w:val="24"/>
        </w:rPr>
        <w:t>Cominius</w:t>
      </w:r>
      <w:proofErr w:type="spellEnd"/>
      <w:r>
        <w:rPr>
          <w:rFonts w:ascii="Times New Roman" w:hAnsi="Times New Roman"/>
          <w:sz w:val="24"/>
          <w:szCs w:val="24"/>
        </w:rPr>
        <w:t xml:space="preserve"> says it plainly, </w:t>
      </w:r>
      <w:r>
        <w:rPr>
          <w:rFonts w:ascii="Times New Roman" w:hAnsi="Times New Roman"/>
          <w:sz w:val="24"/>
          <w:szCs w:val="24"/>
        </w:rPr>
        <w:t>“</w:t>
      </w:r>
      <w:r>
        <w:rPr>
          <w:rFonts w:ascii="Times New Roman" w:hAnsi="Times New Roman"/>
          <w:sz w:val="24"/>
          <w:szCs w:val="24"/>
        </w:rPr>
        <w:t xml:space="preserve">He was a kind of nothing, </w:t>
      </w:r>
      <w:proofErr w:type="spellStart"/>
      <w:r>
        <w:rPr>
          <w:rFonts w:ascii="Times New Roman" w:hAnsi="Times New Roman"/>
          <w:sz w:val="24"/>
          <w:szCs w:val="24"/>
        </w:rPr>
        <w:t>titleless</w:t>
      </w:r>
      <w:proofErr w:type="spellEnd"/>
      <w:r>
        <w:rPr>
          <w:rFonts w:ascii="Times New Roman" w:hAnsi="Times New Roman"/>
          <w:sz w:val="24"/>
          <w:szCs w:val="24"/>
        </w:rPr>
        <w:t xml:space="preserve">” </w:t>
      </w:r>
      <w:r>
        <w:rPr>
          <w:rFonts w:ascii="Times New Roman" w:hAnsi="Times New Roman"/>
          <w:sz w:val="24"/>
          <w:szCs w:val="24"/>
        </w:rPr>
        <w:t>(5.1.13).</w:t>
      </w:r>
    </w:p>
    <w:p w:rsidR="00201263" w:rsidRDefault="00201263">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In this paper, I want to explore the power of negativity that Shakespeare imbues his character with as it coincides with the matrix of affective political relationships. Instead of positing a kind of nihilism or ultimately damaging hubris, I argue that </w:t>
      </w:r>
      <w:proofErr w:type="spellStart"/>
      <w:r>
        <w:rPr>
          <w:rFonts w:ascii="Times New Roman" w:hAnsi="Times New Roman"/>
          <w:sz w:val="24"/>
          <w:szCs w:val="24"/>
        </w:rPr>
        <w:t>Mar</w:t>
      </w:r>
      <w:r>
        <w:rPr>
          <w:rFonts w:ascii="Times New Roman" w:hAnsi="Times New Roman"/>
          <w:sz w:val="24"/>
          <w:szCs w:val="24"/>
        </w:rPr>
        <w:t>tius</w:t>
      </w:r>
      <w:proofErr w:type="spellEnd"/>
      <w:r>
        <w:rPr>
          <w:rFonts w:ascii="Times New Roman" w:hAnsi="Times New Roman"/>
          <w:sz w:val="24"/>
          <w:szCs w:val="24"/>
        </w:rPr>
        <w:t xml:space="preserve"> is a character that fascinates in the way he wields the power of negation. As </w:t>
      </w:r>
      <w:proofErr w:type="spellStart"/>
      <w:r>
        <w:rPr>
          <w:rFonts w:ascii="Times New Roman" w:hAnsi="Times New Roman"/>
          <w:sz w:val="24"/>
          <w:szCs w:val="24"/>
        </w:rPr>
        <w:t>Cutrofello</w:t>
      </w:r>
      <w:proofErr w:type="spellEnd"/>
      <w:r>
        <w:rPr>
          <w:rFonts w:ascii="Times New Roman" w:hAnsi="Times New Roman"/>
          <w:sz w:val="24"/>
          <w:szCs w:val="24"/>
        </w:rPr>
        <w:t xml:space="preserve"> explains, </w:t>
      </w:r>
      <w:r>
        <w:rPr>
          <w:rFonts w:ascii="Times New Roman" w:hAnsi="Times New Roman"/>
          <w:sz w:val="24"/>
          <w:szCs w:val="24"/>
        </w:rPr>
        <w:t>“</w:t>
      </w:r>
      <w:r>
        <w:rPr>
          <w:rFonts w:ascii="Times New Roman" w:hAnsi="Times New Roman"/>
          <w:sz w:val="24"/>
          <w:szCs w:val="24"/>
        </w:rPr>
        <w:t>The capacity for self-affection is rooted in a more fundamental power of negativity</w:t>
      </w:r>
      <w:r>
        <w:rPr>
          <w:rFonts w:ascii="Times New Roman" w:hAnsi="Times New Roman"/>
          <w:sz w:val="24"/>
          <w:szCs w:val="24"/>
        </w:rPr>
        <w:t xml:space="preserve">” </w:t>
      </w:r>
      <w:r>
        <w:rPr>
          <w:rFonts w:ascii="Times New Roman" w:hAnsi="Times New Roman"/>
          <w:sz w:val="24"/>
          <w:szCs w:val="24"/>
        </w:rPr>
        <w:t xml:space="preserve">(2). </w:t>
      </w:r>
      <w:proofErr w:type="spellStart"/>
      <w:r>
        <w:rPr>
          <w:rFonts w:ascii="Times New Roman" w:hAnsi="Times New Roman"/>
          <w:sz w:val="24"/>
          <w:szCs w:val="24"/>
        </w:rPr>
        <w:t>Martius</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power of negation is tied to his failed political p</w:t>
      </w:r>
      <w:r>
        <w:rPr>
          <w:rFonts w:ascii="Times New Roman" w:hAnsi="Times New Roman"/>
          <w:sz w:val="24"/>
          <w:szCs w:val="24"/>
        </w:rPr>
        <w:t xml:space="preserve">otential. He must say deny all (Rome, family, friends) to be his fully realized self.  His tragedy is that only his </w:t>
      </w:r>
      <w:r>
        <w:rPr>
          <w:rFonts w:ascii="Times New Roman" w:hAnsi="Times New Roman"/>
          <w:sz w:val="24"/>
          <w:szCs w:val="24"/>
        </w:rPr>
        <w:t>“</w:t>
      </w:r>
      <w:r>
        <w:rPr>
          <w:rFonts w:ascii="Times New Roman" w:hAnsi="Times New Roman"/>
          <w:sz w:val="24"/>
          <w:szCs w:val="24"/>
        </w:rPr>
        <w:t>nothings</w:t>
      </w:r>
      <w:r>
        <w:rPr>
          <w:rFonts w:ascii="Times New Roman" w:hAnsi="Times New Roman"/>
          <w:sz w:val="24"/>
          <w:szCs w:val="24"/>
        </w:rPr>
        <w:t xml:space="preserve">” </w:t>
      </w:r>
      <w:r>
        <w:rPr>
          <w:rFonts w:ascii="Times New Roman" w:hAnsi="Times New Roman"/>
          <w:sz w:val="24"/>
          <w:szCs w:val="24"/>
        </w:rPr>
        <w:t>remain.</w:t>
      </w:r>
    </w:p>
    <w:p w:rsidR="00D46ABA" w:rsidRDefault="00D46ABA">
      <w:pPr>
        <w:pStyle w:val="Body"/>
        <w:rPr>
          <w:rFonts w:ascii="Times New Roman" w:eastAsia="Times New Roman" w:hAnsi="Times New Roman" w:cs="Times New Roman"/>
          <w:sz w:val="24"/>
          <w:szCs w:val="24"/>
        </w:rPr>
      </w:pPr>
    </w:p>
    <w:p w:rsidR="007A1E82" w:rsidRDefault="00100474" w:rsidP="007A1E82">
      <w:pPr>
        <w:pStyle w:val="Body"/>
        <w:jc w:val="center"/>
        <w:rPr>
          <w:rFonts w:ascii="Times New Roman" w:hAnsi="Times New Roman"/>
          <w:b/>
          <w:bCs/>
          <w:sz w:val="24"/>
          <w:szCs w:val="24"/>
          <w:lang w:val="it-IT"/>
        </w:rPr>
      </w:pPr>
      <w:r>
        <w:rPr>
          <w:rFonts w:ascii="Times New Roman" w:hAnsi="Times New Roman"/>
          <w:b/>
          <w:bCs/>
          <w:sz w:val="24"/>
          <w:szCs w:val="24"/>
          <w:lang w:val="it-IT"/>
        </w:rPr>
        <w:t xml:space="preserve">Caro Pirri, </w:t>
      </w:r>
      <w:r w:rsidR="007A1E82" w:rsidRPr="007A1E82">
        <w:rPr>
          <w:rFonts w:ascii="Times New Roman" w:hAnsi="Times New Roman"/>
          <w:b/>
          <w:bCs/>
          <w:sz w:val="24"/>
          <w:szCs w:val="24"/>
          <w:lang w:val="it-IT"/>
        </w:rPr>
        <w:t>Rutgers University</w:t>
      </w:r>
    </w:p>
    <w:p w:rsidR="007A1E82" w:rsidRDefault="007A1E82" w:rsidP="007A1E82">
      <w:pPr>
        <w:pStyle w:val="Body"/>
        <w:jc w:val="center"/>
        <w:rPr>
          <w:rFonts w:ascii="Times New Roman" w:hAnsi="Times New Roman"/>
          <w:b/>
          <w:bCs/>
          <w:sz w:val="24"/>
          <w:szCs w:val="24"/>
          <w:lang w:val="it-IT"/>
        </w:rPr>
      </w:pPr>
    </w:p>
    <w:p w:rsidR="007A1E82" w:rsidRDefault="00100474" w:rsidP="007A1E82">
      <w:pPr>
        <w:pStyle w:val="Body"/>
        <w:jc w:val="center"/>
        <w:rPr>
          <w:rFonts w:ascii="Times New Roman" w:hAnsi="Times New Roman"/>
          <w:b/>
          <w:bCs/>
          <w:sz w:val="24"/>
          <w:szCs w:val="24"/>
        </w:rPr>
      </w:pPr>
      <w:r>
        <w:rPr>
          <w:rFonts w:ascii="Times New Roman" w:hAnsi="Times New Roman"/>
          <w:b/>
          <w:bCs/>
          <w:sz w:val="24"/>
          <w:szCs w:val="24"/>
        </w:rPr>
        <w:t>Settlement Aesthetics:</w:t>
      </w:r>
    </w:p>
    <w:p w:rsidR="00D46ABA" w:rsidRDefault="00100474" w:rsidP="007A1E82">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Theatrical Failure in </w:t>
      </w:r>
      <w:r>
        <w:rPr>
          <w:rFonts w:ascii="Times New Roman" w:hAnsi="Times New Roman"/>
          <w:b/>
          <w:bCs/>
          <w:i/>
          <w:iCs/>
          <w:sz w:val="24"/>
          <w:szCs w:val="24"/>
        </w:rPr>
        <w:t>The Tempest</w:t>
      </w:r>
    </w:p>
    <w:p w:rsidR="00201263" w:rsidRDefault="00201263">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My paper examines Early American prose narratives and seventeenth-century British drama to consider how public theatre became a conceptual tool for reckoning with the failures of early settlement. These failures, including navigational miscalculation, mist</w:t>
      </w:r>
      <w:r>
        <w:rPr>
          <w:rFonts w:ascii="Times New Roman" w:hAnsi="Times New Roman"/>
          <w:sz w:val="24"/>
          <w:szCs w:val="24"/>
        </w:rPr>
        <w:t>ranslations of Amerindian language and custom, and inaccurate assessments of terrain, environmental conditions, and climate, characterized the years between the Roanoke Colony and the Great Migration of the sixteen-thirties. I argue that English writers re</w:t>
      </w:r>
      <w:r>
        <w:rPr>
          <w:rFonts w:ascii="Times New Roman" w:hAnsi="Times New Roman"/>
          <w:sz w:val="24"/>
          <w:szCs w:val="24"/>
        </w:rPr>
        <w:t xml:space="preserve">sponded to the material and representational challenges of early settlement by creating partial and occasional forms that captured the uncertainty of the settlement project itself: failure here becomes a repertoire of aesthetic practices </w:t>
      </w:r>
      <w:r>
        <w:rPr>
          <w:rFonts w:ascii="Times New Roman" w:hAnsi="Times New Roman"/>
          <w:sz w:val="24"/>
          <w:szCs w:val="24"/>
        </w:rPr>
        <w:t xml:space="preserve">– </w:t>
      </w:r>
      <w:r>
        <w:rPr>
          <w:rFonts w:ascii="Times New Roman" w:hAnsi="Times New Roman"/>
          <w:sz w:val="24"/>
          <w:szCs w:val="24"/>
        </w:rPr>
        <w:t>a settlement aes</w:t>
      </w:r>
      <w:r>
        <w:rPr>
          <w:rFonts w:ascii="Times New Roman" w:hAnsi="Times New Roman"/>
          <w:sz w:val="24"/>
          <w:szCs w:val="24"/>
        </w:rPr>
        <w:t xml:space="preserve">thetic </w:t>
      </w:r>
      <w:r>
        <w:rPr>
          <w:rFonts w:ascii="Times New Roman" w:hAnsi="Times New Roman"/>
          <w:sz w:val="24"/>
          <w:szCs w:val="24"/>
        </w:rPr>
        <w:t xml:space="preserve">– </w:t>
      </w:r>
      <w:r>
        <w:rPr>
          <w:rFonts w:ascii="Times New Roman" w:hAnsi="Times New Roman"/>
          <w:sz w:val="24"/>
          <w:szCs w:val="24"/>
        </w:rPr>
        <w:t xml:space="preserve">introduced in early prose writing and formalized in drama. I turn to </w:t>
      </w:r>
      <w:r>
        <w:rPr>
          <w:rFonts w:ascii="Times New Roman" w:hAnsi="Times New Roman"/>
          <w:i/>
          <w:iCs/>
          <w:sz w:val="24"/>
          <w:szCs w:val="24"/>
        </w:rPr>
        <w:t>The Tempest</w:t>
      </w:r>
      <w:r>
        <w:rPr>
          <w:rFonts w:ascii="Times New Roman" w:hAnsi="Times New Roman"/>
          <w:sz w:val="24"/>
          <w:szCs w:val="24"/>
        </w:rPr>
        <w:t xml:space="preserve">, to explore how dramatists harnessed the representational imperative of theatre </w:t>
      </w:r>
      <w:r>
        <w:rPr>
          <w:rFonts w:ascii="Times New Roman" w:hAnsi="Times New Roman"/>
          <w:sz w:val="24"/>
          <w:szCs w:val="24"/>
        </w:rPr>
        <w:t xml:space="preserve">– </w:t>
      </w:r>
      <w:r>
        <w:rPr>
          <w:rFonts w:ascii="Times New Roman" w:hAnsi="Times New Roman"/>
          <w:sz w:val="24"/>
          <w:szCs w:val="24"/>
        </w:rPr>
        <w:t xml:space="preserve">its need to show as well as tell </w:t>
      </w:r>
      <w:r>
        <w:rPr>
          <w:rFonts w:ascii="Times New Roman" w:hAnsi="Times New Roman"/>
          <w:sz w:val="24"/>
          <w:szCs w:val="24"/>
        </w:rPr>
        <w:t xml:space="preserve">– </w:t>
      </w:r>
      <w:r>
        <w:rPr>
          <w:rFonts w:ascii="Times New Roman" w:hAnsi="Times New Roman"/>
          <w:sz w:val="24"/>
          <w:szCs w:val="24"/>
        </w:rPr>
        <w:t>to point out the explanatory limits of the new fo</w:t>
      </w:r>
      <w:r>
        <w:rPr>
          <w:rFonts w:ascii="Times New Roman" w:hAnsi="Times New Roman"/>
          <w:sz w:val="24"/>
          <w:szCs w:val="24"/>
        </w:rPr>
        <w:t xml:space="preserve">rms of knowledge that New World texts aimed to codify. </w:t>
      </w:r>
      <w:r>
        <w:rPr>
          <w:rFonts w:ascii="Times New Roman" w:hAnsi="Times New Roman"/>
          <w:i/>
          <w:iCs/>
          <w:sz w:val="24"/>
          <w:szCs w:val="24"/>
        </w:rPr>
        <w:t>The Tempest</w:t>
      </w:r>
      <w:r>
        <w:rPr>
          <w:rFonts w:ascii="Times New Roman" w:hAnsi="Times New Roman"/>
          <w:sz w:val="24"/>
          <w:szCs w:val="24"/>
        </w:rPr>
        <w:t xml:space="preserve"> highlights critical miscalculations in the movement between </w:t>
      </w:r>
      <w:r>
        <w:rPr>
          <w:rFonts w:ascii="Times New Roman" w:hAnsi="Times New Roman"/>
          <w:i/>
          <w:iCs/>
          <w:sz w:val="24"/>
          <w:szCs w:val="24"/>
        </w:rPr>
        <w:t>forma</w:t>
      </w:r>
      <w:r>
        <w:rPr>
          <w:rFonts w:ascii="Times New Roman" w:hAnsi="Times New Roman"/>
          <w:sz w:val="24"/>
          <w:szCs w:val="24"/>
        </w:rPr>
        <w:t xml:space="preserve">, the visual appearance of a thing, to </w:t>
      </w:r>
      <w:r>
        <w:rPr>
          <w:rFonts w:ascii="Times New Roman" w:hAnsi="Times New Roman"/>
          <w:i/>
          <w:iCs/>
          <w:sz w:val="24"/>
          <w:szCs w:val="24"/>
          <w:lang w:val="fr-FR"/>
        </w:rPr>
        <w:t>genre</w:t>
      </w:r>
      <w:r>
        <w:rPr>
          <w:rFonts w:ascii="Times New Roman" w:hAnsi="Times New Roman"/>
          <w:sz w:val="24"/>
          <w:szCs w:val="24"/>
        </w:rPr>
        <w:t>, the kind of thing that it is, staging scenes of knowledge production as, inste</w:t>
      </w:r>
      <w:r>
        <w:rPr>
          <w:rFonts w:ascii="Times New Roman" w:hAnsi="Times New Roman"/>
          <w:sz w:val="24"/>
          <w:szCs w:val="24"/>
        </w:rPr>
        <w:t xml:space="preserve">ad, articulations of ignorance, disorientation, </w:t>
      </w:r>
      <w:proofErr w:type="spellStart"/>
      <w:r>
        <w:rPr>
          <w:rFonts w:ascii="Times New Roman" w:hAnsi="Times New Roman"/>
          <w:sz w:val="24"/>
          <w:szCs w:val="24"/>
        </w:rPr>
        <w:t>strandedness</w:t>
      </w:r>
      <w:proofErr w:type="spellEnd"/>
      <w:r>
        <w:rPr>
          <w:rFonts w:ascii="Times New Roman" w:hAnsi="Times New Roman"/>
          <w:sz w:val="24"/>
          <w:szCs w:val="24"/>
        </w:rPr>
        <w:t xml:space="preserve">, and illiteracy. By borrowing the structure of New World documents </w:t>
      </w:r>
      <w:r>
        <w:rPr>
          <w:rFonts w:ascii="Times New Roman" w:hAnsi="Times New Roman"/>
          <w:sz w:val="24"/>
          <w:szCs w:val="24"/>
        </w:rPr>
        <w:t xml:space="preserve">– </w:t>
      </w:r>
      <w:r>
        <w:rPr>
          <w:rFonts w:ascii="Times New Roman" w:hAnsi="Times New Roman"/>
          <w:sz w:val="24"/>
          <w:szCs w:val="24"/>
        </w:rPr>
        <w:t xml:space="preserve">their narrative and spatial incoherence, their dislocation from a stable position in Britain </w:t>
      </w:r>
      <w:r>
        <w:rPr>
          <w:rFonts w:ascii="Times New Roman" w:hAnsi="Times New Roman"/>
          <w:sz w:val="24"/>
          <w:szCs w:val="24"/>
        </w:rPr>
        <w:t xml:space="preserve">– </w:t>
      </w:r>
      <w:r>
        <w:rPr>
          <w:rFonts w:ascii="Times New Roman" w:hAnsi="Times New Roman"/>
          <w:sz w:val="24"/>
          <w:szCs w:val="24"/>
        </w:rPr>
        <w:t>The Tempest reflects on the pro</w:t>
      </w:r>
      <w:r>
        <w:rPr>
          <w:rFonts w:ascii="Times New Roman" w:hAnsi="Times New Roman"/>
          <w:sz w:val="24"/>
          <w:szCs w:val="24"/>
        </w:rPr>
        <w:t xml:space="preserve">cess by which knowledge comes to be marked as such, and how settlement experiences become subject to (or resist) theatrical representation. </w:t>
      </w:r>
    </w:p>
    <w:p w:rsidR="00D46ABA" w:rsidRDefault="00D46ABA">
      <w:pPr>
        <w:pStyle w:val="Body"/>
        <w:rPr>
          <w:rFonts w:ascii="Times New Roman" w:eastAsia="Times New Roman" w:hAnsi="Times New Roman" w:cs="Times New Roman"/>
          <w:sz w:val="24"/>
          <w:szCs w:val="24"/>
        </w:rPr>
      </w:pPr>
    </w:p>
    <w:p w:rsidR="007A1E82" w:rsidRDefault="00100474" w:rsidP="007A1E82">
      <w:pPr>
        <w:pStyle w:val="Body"/>
        <w:jc w:val="center"/>
        <w:rPr>
          <w:rFonts w:ascii="Times New Roman" w:hAnsi="Times New Roman"/>
          <w:b/>
          <w:bCs/>
          <w:sz w:val="24"/>
          <w:szCs w:val="24"/>
        </w:rPr>
      </w:pPr>
      <w:r>
        <w:rPr>
          <w:rFonts w:ascii="Times New Roman" w:hAnsi="Times New Roman"/>
          <w:b/>
          <w:bCs/>
          <w:sz w:val="24"/>
          <w:szCs w:val="24"/>
        </w:rPr>
        <w:t xml:space="preserve">Drew Daniel, </w:t>
      </w:r>
      <w:r w:rsidR="007A1E82" w:rsidRPr="007A1E82">
        <w:rPr>
          <w:rFonts w:ascii="Times New Roman" w:hAnsi="Times New Roman"/>
          <w:b/>
          <w:bCs/>
          <w:sz w:val="24"/>
          <w:szCs w:val="24"/>
        </w:rPr>
        <w:t>Johns Hopkins University</w:t>
      </w:r>
    </w:p>
    <w:p w:rsidR="007A1E82" w:rsidRDefault="007A1E82" w:rsidP="007A1E82">
      <w:pPr>
        <w:pStyle w:val="Body"/>
        <w:jc w:val="center"/>
        <w:rPr>
          <w:rFonts w:ascii="Times New Roman" w:hAnsi="Times New Roman"/>
          <w:b/>
          <w:bCs/>
          <w:sz w:val="24"/>
          <w:szCs w:val="24"/>
        </w:rPr>
      </w:pPr>
    </w:p>
    <w:p w:rsidR="007A1E82" w:rsidRDefault="00100474" w:rsidP="007A1E82">
      <w:pPr>
        <w:pStyle w:val="Body"/>
        <w:jc w:val="center"/>
        <w:rPr>
          <w:rFonts w:ascii="Times New Roman" w:hAnsi="Times New Roman"/>
          <w:b/>
          <w:bCs/>
          <w:sz w:val="24"/>
          <w:szCs w:val="24"/>
        </w:rPr>
      </w:pPr>
      <w:r>
        <w:rPr>
          <w:rFonts w:ascii="Times New Roman" w:hAnsi="Times New Roman"/>
          <w:b/>
          <w:bCs/>
          <w:sz w:val="24"/>
          <w:szCs w:val="24"/>
        </w:rPr>
        <w:t>Another End of the World Is Possible:</w:t>
      </w:r>
    </w:p>
    <w:p w:rsidR="00D46ABA" w:rsidRDefault="00100474" w:rsidP="007A1E82">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Extinction and Suicide in </w:t>
      </w:r>
      <w:proofErr w:type="spellStart"/>
      <w:r>
        <w:rPr>
          <w:rFonts w:ascii="Times New Roman" w:hAnsi="Times New Roman"/>
          <w:b/>
          <w:bCs/>
          <w:i/>
          <w:iCs/>
          <w:sz w:val="24"/>
          <w:szCs w:val="24"/>
        </w:rPr>
        <w:t>Timon</w:t>
      </w:r>
      <w:proofErr w:type="spellEnd"/>
      <w:r>
        <w:rPr>
          <w:rFonts w:ascii="Times New Roman" w:hAnsi="Times New Roman"/>
          <w:b/>
          <w:bCs/>
          <w:i/>
          <w:iCs/>
          <w:sz w:val="24"/>
          <w:szCs w:val="24"/>
        </w:rPr>
        <w:t xml:space="preserve"> of Athens</w:t>
      </w:r>
    </w:p>
    <w:p w:rsidR="00201263" w:rsidRDefault="00201263">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I am interested in the multiple ontological scales of </w:t>
      </w:r>
      <w:r>
        <w:rPr>
          <w:rFonts w:ascii="Times New Roman" w:hAnsi="Times New Roman"/>
          <w:sz w:val="24"/>
          <w:szCs w:val="24"/>
        </w:rPr>
        <w:t>“</w:t>
      </w:r>
      <w:proofErr w:type="spellStart"/>
      <w:r>
        <w:rPr>
          <w:rFonts w:ascii="Times New Roman" w:hAnsi="Times New Roman"/>
          <w:sz w:val="24"/>
          <w:szCs w:val="24"/>
        </w:rPr>
        <w:t>Timon</w:t>
      </w:r>
      <w:proofErr w:type="spellEnd"/>
      <w:r>
        <w:rPr>
          <w:rFonts w:ascii="Times New Roman" w:hAnsi="Times New Roman"/>
          <w:sz w:val="24"/>
          <w:szCs w:val="24"/>
        </w:rPr>
        <w:t xml:space="preserve"> of Athens</w:t>
      </w:r>
      <w:r>
        <w:rPr>
          <w:rFonts w:ascii="Times New Roman" w:hAnsi="Times New Roman"/>
          <w:sz w:val="24"/>
          <w:szCs w:val="24"/>
        </w:rPr>
        <w:t>”</w:t>
      </w:r>
      <w:r>
        <w:rPr>
          <w:rFonts w:ascii="Times New Roman" w:hAnsi="Times New Roman"/>
          <w:sz w:val="24"/>
          <w:szCs w:val="24"/>
        </w:rPr>
        <w:t xml:space="preserve">: planet, polis, and human body are all apprehended as subject to change, exposed to fantasies/threats of irreversible destruction. How might we bring the </w:t>
      </w:r>
      <w:proofErr w:type="spellStart"/>
      <w:r>
        <w:rPr>
          <w:rFonts w:ascii="Times New Roman" w:hAnsi="Times New Roman"/>
          <w:sz w:val="24"/>
          <w:szCs w:val="24"/>
        </w:rPr>
        <w:t>the</w:t>
      </w:r>
      <w:proofErr w:type="spellEnd"/>
      <w:r>
        <w:rPr>
          <w:rFonts w:ascii="Times New Roman" w:hAnsi="Times New Roman"/>
          <w:sz w:val="24"/>
          <w:szCs w:val="24"/>
        </w:rPr>
        <w:t xml:space="preserve"> play</w:t>
      </w:r>
      <w:r>
        <w:rPr>
          <w:rFonts w:ascii="Times New Roman" w:hAnsi="Times New Roman"/>
          <w:sz w:val="24"/>
          <w:szCs w:val="24"/>
        </w:rPr>
        <w:t>’</w:t>
      </w:r>
      <w:r>
        <w:rPr>
          <w:rFonts w:ascii="Times New Roman" w:hAnsi="Times New Roman"/>
          <w:sz w:val="24"/>
          <w:szCs w:val="24"/>
        </w:rPr>
        <w:t xml:space="preserve">s opening invocation </w:t>
      </w:r>
      <w:r>
        <w:rPr>
          <w:rFonts w:ascii="Times New Roman" w:hAnsi="Times New Roman"/>
          <w:sz w:val="24"/>
          <w:szCs w:val="24"/>
        </w:rPr>
        <w:t xml:space="preserve">of a world that </w:t>
      </w:r>
      <w:r>
        <w:rPr>
          <w:rFonts w:ascii="Times New Roman" w:hAnsi="Times New Roman"/>
          <w:sz w:val="24"/>
          <w:szCs w:val="24"/>
        </w:rPr>
        <w:t>“</w:t>
      </w:r>
      <w:r>
        <w:rPr>
          <w:rFonts w:ascii="Times New Roman" w:hAnsi="Times New Roman"/>
          <w:sz w:val="24"/>
          <w:szCs w:val="24"/>
        </w:rPr>
        <w:t>wears as it grows,</w:t>
      </w:r>
      <w:r>
        <w:rPr>
          <w:rFonts w:ascii="Times New Roman" w:hAnsi="Times New Roman"/>
          <w:sz w:val="24"/>
          <w:szCs w:val="24"/>
        </w:rPr>
        <w:t xml:space="preserve">” </w:t>
      </w:r>
      <w:r>
        <w:rPr>
          <w:rFonts w:ascii="Times New Roman" w:hAnsi="Times New Roman"/>
          <w:sz w:val="24"/>
          <w:szCs w:val="24"/>
        </w:rPr>
        <w:t xml:space="preserve">into relation with </w:t>
      </w:r>
      <w:proofErr w:type="spellStart"/>
      <w:r>
        <w:rPr>
          <w:rFonts w:ascii="Times New Roman" w:hAnsi="Times New Roman"/>
          <w:sz w:val="24"/>
          <w:szCs w:val="24"/>
        </w:rPr>
        <w:t>Timon</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declaration that </w:t>
      </w:r>
      <w:r>
        <w:rPr>
          <w:rFonts w:ascii="Times New Roman" w:hAnsi="Times New Roman"/>
          <w:sz w:val="24"/>
          <w:szCs w:val="24"/>
        </w:rPr>
        <w:t>“</w:t>
      </w:r>
      <w:r>
        <w:rPr>
          <w:rFonts w:ascii="Times New Roman" w:hAnsi="Times New Roman"/>
          <w:sz w:val="24"/>
          <w:szCs w:val="24"/>
        </w:rPr>
        <w:t>graves only be men</w:t>
      </w:r>
      <w:r>
        <w:rPr>
          <w:rFonts w:ascii="Times New Roman" w:hAnsi="Times New Roman"/>
          <w:sz w:val="24"/>
          <w:szCs w:val="24"/>
        </w:rPr>
        <w:t>’</w:t>
      </w:r>
      <w:r>
        <w:rPr>
          <w:rFonts w:ascii="Times New Roman" w:hAnsi="Times New Roman"/>
          <w:sz w:val="24"/>
          <w:szCs w:val="24"/>
        </w:rPr>
        <w:t xml:space="preserve">s works, and death their </w:t>
      </w:r>
      <w:r>
        <w:rPr>
          <w:rFonts w:ascii="Times New Roman" w:hAnsi="Times New Roman"/>
          <w:sz w:val="24"/>
          <w:szCs w:val="24"/>
        </w:rPr>
        <w:lastRenderedPageBreak/>
        <w:t>gain</w:t>
      </w:r>
      <w:r>
        <w:rPr>
          <w:rFonts w:ascii="Times New Roman" w:hAnsi="Times New Roman"/>
          <w:sz w:val="24"/>
          <w:szCs w:val="24"/>
        </w:rPr>
        <w:t>”</w:t>
      </w:r>
      <w:r>
        <w:rPr>
          <w:rFonts w:ascii="Times New Roman" w:hAnsi="Times New Roman"/>
          <w:sz w:val="24"/>
          <w:szCs w:val="24"/>
        </w:rPr>
        <w:t xml:space="preserve">? The first remark would seem to mark planetary entropy as a material process that precedes what will return in Christianity </w:t>
      </w:r>
      <w:r>
        <w:rPr>
          <w:rFonts w:ascii="Times New Roman" w:hAnsi="Times New Roman"/>
          <w:sz w:val="24"/>
          <w:szCs w:val="24"/>
        </w:rPr>
        <w:t xml:space="preserve">as </w:t>
      </w:r>
      <w:r>
        <w:rPr>
          <w:rFonts w:ascii="Times New Roman" w:hAnsi="Times New Roman"/>
          <w:sz w:val="24"/>
          <w:szCs w:val="24"/>
        </w:rPr>
        <w:t>“</w:t>
      </w:r>
      <w:r>
        <w:rPr>
          <w:rFonts w:ascii="Times New Roman" w:hAnsi="Times New Roman"/>
          <w:sz w:val="24"/>
          <w:szCs w:val="24"/>
        </w:rPr>
        <w:t>the decay of the world,</w:t>
      </w:r>
      <w:r>
        <w:rPr>
          <w:rFonts w:ascii="Times New Roman" w:hAnsi="Times New Roman"/>
          <w:sz w:val="24"/>
          <w:szCs w:val="24"/>
        </w:rPr>
        <w:t xml:space="preserve">” </w:t>
      </w:r>
      <w:r>
        <w:rPr>
          <w:rFonts w:ascii="Times New Roman" w:hAnsi="Times New Roman"/>
          <w:sz w:val="24"/>
          <w:szCs w:val="24"/>
        </w:rPr>
        <w:t xml:space="preserve">and the ancient setting offers a space for Middleton and Shakespeare to speculate outside the redemptive transcendental frame of Christian confessions. Within that opening, </w:t>
      </w:r>
      <w:proofErr w:type="spellStart"/>
      <w:r>
        <w:rPr>
          <w:rFonts w:ascii="Times New Roman" w:hAnsi="Times New Roman"/>
          <w:sz w:val="24"/>
          <w:szCs w:val="24"/>
        </w:rPr>
        <w:t>Timon</w:t>
      </w:r>
      <w:proofErr w:type="spellEnd"/>
      <w:r>
        <w:rPr>
          <w:rFonts w:ascii="Times New Roman" w:hAnsi="Times New Roman"/>
          <w:sz w:val="24"/>
          <w:szCs w:val="24"/>
        </w:rPr>
        <w:t xml:space="preserve"> questions the claim of human dignity, and defaul</w:t>
      </w:r>
      <w:r>
        <w:rPr>
          <w:rFonts w:ascii="Times New Roman" w:hAnsi="Times New Roman"/>
          <w:sz w:val="24"/>
          <w:szCs w:val="24"/>
        </w:rPr>
        <w:t xml:space="preserve">ts upon not only his debts but upon the terms of human fellowship, calling upon </w:t>
      </w:r>
      <w:r>
        <w:rPr>
          <w:rFonts w:ascii="Times New Roman" w:hAnsi="Times New Roman"/>
          <w:sz w:val="24"/>
          <w:szCs w:val="24"/>
        </w:rPr>
        <w:t>“</w:t>
      </w:r>
      <w:r>
        <w:rPr>
          <w:rFonts w:ascii="Times New Roman" w:hAnsi="Times New Roman"/>
          <w:sz w:val="24"/>
          <w:szCs w:val="24"/>
          <w:lang w:val="fr-FR"/>
        </w:rPr>
        <w:t>Destruction</w:t>
      </w:r>
      <w:r>
        <w:rPr>
          <w:rFonts w:ascii="Times New Roman" w:hAnsi="Times New Roman"/>
          <w:sz w:val="24"/>
          <w:szCs w:val="24"/>
        </w:rPr>
        <w:t xml:space="preserve">” </w:t>
      </w:r>
      <w:r>
        <w:rPr>
          <w:rFonts w:ascii="Times New Roman" w:hAnsi="Times New Roman"/>
          <w:sz w:val="24"/>
          <w:szCs w:val="24"/>
        </w:rPr>
        <w:t xml:space="preserve">to </w:t>
      </w:r>
      <w:r>
        <w:rPr>
          <w:rFonts w:ascii="Times New Roman" w:hAnsi="Times New Roman"/>
          <w:sz w:val="24"/>
          <w:szCs w:val="24"/>
        </w:rPr>
        <w:t>“</w:t>
      </w:r>
      <w:r>
        <w:rPr>
          <w:rFonts w:ascii="Times New Roman" w:hAnsi="Times New Roman"/>
          <w:sz w:val="24"/>
          <w:szCs w:val="24"/>
        </w:rPr>
        <w:t>fang mankind.</w:t>
      </w:r>
      <w:r>
        <w:rPr>
          <w:rFonts w:ascii="Times New Roman" w:hAnsi="Times New Roman"/>
          <w:sz w:val="24"/>
          <w:szCs w:val="24"/>
        </w:rPr>
        <w:t xml:space="preserve">” </w:t>
      </w:r>
      <w:r>
        <w:rPr>
          <w:rFonts w:ascii="Times New Roman" w:hAnsi="Times New Roman"/>
          <w:sz w:val="24"/>
          <w:szCs w:val="24"/>
        </w:rPr>
        <w:t>But in ending with suicide, we seem to hit a wall: are the play</w:t>
      </w:r>
      <w:r>
        <w:rPr>
          <w:rFonts w:ascii="Times New Roman" w:hAnsi="Times New Roman"/>
          <w:sz w:val="24"/>
          <w:szCs w:val="24"/>
        </w:rPr>
        <w:t>’</w:t>
      </w:r>
      <w:r>
        <w:rPr>
          <w:rFonts w:ascii="Times New Roman" w:hAnsi="Times New Roman"/>
          <w:sz w:val="24"/>
          <w:szCs w:val="24"/>
        </w:rPr>
        <w:t xml:space="preserve">s authors suggesting that one cannot hold such views and live? I want to use </w:t>
      </w:r>
      <w:r>
        <w:rPr>
          <w:rFonts w:ascii="Times New Roman" w:hAnsi="Times New Roman"/>
          <w:sz w:val="24"/>
          <w:szCs w:val="24"/>
        </w:rPr>
        <w:t>the occasion of this seminar as chance to try to bring extinction as planetary scenario, misanthropy as civic attitude, and suicide as personal choice into alignment. Is suicide the necessary consequence of misanthropy? What precipitates the passage from i</w:t>
      </w:r>
      <w:r>
        <w:rPr>
          <w:rFonts w:ascii="Times New Roman" w:hAnsi="Times New Roman"/>
          <w:sz w:val="24"/>
          <w:szCs w:val="24"/>
        </w:rPr>
        <w:t xml:space="preserve">deation to action? Do people really kill themselves out of commitment to sweeping generalities? Though I am not yet sure about whether it will bear fruit, I want to see if contemporary </w:t>
      </w:r>
      <w:proofErr w:type="spellStart"/>
      <w:r>
        <w:rPr>
          <w:rFonts w:ascii="Times New Roman" w:hAnsi="Times New Roman"/>
          <w:sz w:val="24"/>
          <w:szCs w:val="24"/>
        </w:rPr>
        <w:t>suicidology</w:t>
      </w:r>
      <w:proofErr w:type="spellEnd"/>
      <w:r>
        <w:rPr>
          <w:rFonts w:ascii="Times New Roman" w:hAnsi="Times New Roman"/>
          <w:sz w:val="24"/>
          <w:szCs w:val="24"/>
        </w:rPr>
        <w:t xml:space="preserve"> has any useful purchase upon the play</w:t>
      </w:r>
      <w:r>
        <w:rPr>
          <w:rFonts w:ascii="Times New Roman" w:hAnsi="Times New Roman"/>
          <w:sz w:val="24"/>
          <w:szCs w:val="24"/>
        </w:rPr>
        <w:t>’</w:t>
      </w:r>
      <w:r>
        <w:rPr>
          <w:rFonts w:ascii="Times New Roman" w:hAnsi="Times New Roman"/>
          <w:sz w:val="24"/>
          <w:szCs w:val="24"/>
        </w:rPr>
        <w:t xml:space="preserve">s presentation of </w:t>
      </w:r>
      <w:proofErr w:type="spellStart"/>
      <w:r>
        <w:rPr>
          <w:rFonts w:ascii="Times New Roman" w:hAnsi="Times New Roman"/>
          <w:sz w:val="24"/>
          <w:szCs w:val="24"/>
        </w:rPr>
        <w:t>Tim</w:t>
      </w:r>
      <w:r>
        <w:rPr>
          <w:rFonts w:ascii="Times New Roman" w:hAnsi="Times New Roman"/>
          <w:sz w:val="24"/>
          <w:szCs w:val="24"/>
        </w:rPr>
        <w:t>on</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death.</w:t>
      </w:r>
    </w:p>
    <w:p w:rsidR="00D46ABA" w:rsidRDefault="00D46ABA">
      <w:pPr>
        <w:pStyle w:val="Body"/>
        <w:rPr>
          <w:rFonts w:ascii="Times New Roman" w:eastAsia="Times New Roman" w:hAnsi="Times New Roman" w:cs="Times New Roman"/>
          <w:sz w:val="24"/>
          <w:szCs w:val="24"/>
        </w:rPr>
      </w:pPr>
    </w:p>
    <w:p w:rsidR="007A1E82" w:rsidRDefault="00100474" w:rsidP="007A1E82">
      <w:pPr>
        <w:pStyle w:val="Body"/>
        <w:jc w:val="center"/>
        <w:rPr>
          <w:rFonts w:ascii="Times New Roman" w:hAnsi="Times New Roman"/>
          <w:b/>
          <w:bCs/>
          <w:sz w:val="24"/>
          <w:szCs w:val="24"/>
        </w:rPr>
      </w:pPr>
      <w:r>
        <w:rPr>
          <w:rFonts w:ascii="Times New Roman" w:hAnsi="Times New Roman"/>
          <w:b/>
          <w:bCs/>
          <w:sz w:val="24"/>
          <w:szCs w:val="24"/>
        </w:rPr>
        <w:t>Lindsey Row-</w:t>
      </w:r>
      <w:proofErr w:type="spellStart"/>
      <w:r>
        <w:rPr>
          <w:rFonts w:ascii="Times New Roman" w:hAnsi="Times New Roman"/>
          <w:b/>
          <w:bCs/>
          <w:sz w:val="24"/>
          <w:szCs w:val="24"/>
        </w:rPr>
        <w:t>Heyveld</w:t>
      </w:r>
      <w:proofErr w:type="spellEnd"/>
      <w:r>
        <w:rPr>
          <w:rFonts w:ascii="Times New Roman" w:hAnsi="Times New Roman"/>
          <w:b/>
          <w:bCs/>
          <w:sz w:val="24"/>
          <w:szCs w:val="24"/>
        </w:rPr>
        <w:t xml:space="preserve">, </w:t>
      </w:r>
      <w:r w:rsidR="007A1E82" w:rsidRPr="007A1E82">
        <w:rPr>
          <w:rFonts w:ascii="Times New Roman" w:hAnsi="Times New Roman"/>
          <w:b/>
          <w:bCs/>
          <w:sz w:val="24"/>
          <w:szCs w:val="24"/>
        </w:rPr>
        <w:t>Luther College</w:t>
      </w:r>
    </w:p>
    <w:p w:rsidR="007A1E82" w:rsidRDefault="007A1E82" w:rsidP="007A1E82">
      <w:pPr>
        <w:pStyle w:val="Body"/>
        <w:jc w:val="center"/>
        <w:rPr>
          <w:rFonts w:ascii="Times New Roman" w:hAnsi="Times New Roman"/>
          <w:b/>
          <w:bCs/>
          <w:sz w:val="24"/>
          <w:szCs w:val="24"/>
        </w:rPr>
      </w:pPr>
    </w:p>
    <w:p w:rsidR="007A1E82" w:rsidRDefault="00100474" w:rsidP="007A1E82">
      <w:pPr>
        <w:pStyle w:val="Body"/>
        <w:jc w:val="center"/>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rPr>
        <w:t>A Deformed and Scurrilous Grecian</w:t>
      </w:r>
      <w:r>
        <w:rPr>
          <w:rFonts w:ascii="Times New Roman" w:hAnsi="Times New Roman"/>
          <w:b/>
          <w:bCs/>
          <w:sz w:val="24"/>
          <w:szCs w:val="24"/>
        </w:rPr>
        <w:t>’</w:t>
      </w:r>
      <w:r>
        <w:rPr>
          <w:rFonts w:ascii="Times New Roman" w:hAnsi="Times New Roman"/>
          <w:b/>
          <w:bCs/>
          <w:sz w:val="24"/>
          <w:szCs w:val="24"/>
        </w:rPr>
        <w:t>:</w:t>
      </w:r>
    </w:p>
    <w:p w:rsidR="00D46ABA" w:rsidRDefault="00100474" w:rsidP="007A1E82">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Disability and Criticism in Shakespeare</w:t>
      </w:r>
      <w:r>
        <w:rPr>
          <w:rFonts w:ascii="Times New Roman" w:hAnsi="Times New Roman"/>
          <w:b/>
          <w:bCs/>
          <w:sz w:val="24"/>
          <w:szCs w:val="24"/>
        </w:rPr>
        <w:t>’</w:t>
      </w:r>
      <w:r>
        <w:rPr>
          <w:rFonts w:ascii="Times New Roman" w:hAnsi="Times New Roman"/>
          <w:b/>
          <w:bCs/>
          <w:sz w:val="24"/>
          <w:szCs w:val="24"/>
        </w:rPr>
        <w:t xml:space="preserve">s </w:t>
      </w:r>
      <w:r>
        <w:rPr>
          <w:rFonts w:ascii="Times New Roman" w:hAnsi="Times New Roman"/>
          <w:b/>
          <w:bCs/>
          <w:i/>
          <w:iCs/>
          <w:sz w:val="24"/>
          <w:szCs w:val="24"/>
          <w:lang w:val="pt-PT"/>
        </w:rPr>
        <w:t>Troilus and Cressida</w:t>
      </w:r>
    </w:p>
    <w:p w:rsidR="00201263" w:rsidRDefault="00201263">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What is the relationship between the disabled body and the powerful negativity of </w:t>
      </w:r>
      <w:proofErr w:type="spellStart"/>
      <w:r>
        <w:rPr>
          <w:rFonts w:ascii="Times New Roman" w:hAnsi="Times New Roman"/>
          <w:sz w:val="24"/>
          <w:szCs w:val="24"/>
        </w:rPr>
        <w:t>Thersites</w:t>
      </w:r>
      <w:proofErr w:type="spellEnd"/>
      <w:r>
        <w:rPr>
          <w:rFonts w:ascii="Times New Roman" w:hAnsi="Times New Roman"/>
          <w:sz w:val="24"/>
          <w:szCs w:val="24"/>
        </w:rPr>
        <w:t xml:space="preserve"> in Shakespeare</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i/>
          <w:iCs/>
          <w:sz w:val="24"/>
          <w:szCs w:val="24"/>
          <w:lang w:val="pt-PT"/>
        </w:rPr>
        <w:t>Troilus an</w:t>
      </w:r>
      <w:r>
        <w:rPr>
          <w:rFonts w:ascii="Times New Roman" w:hAnsi="Times New Roman"/>
          <w:i/>
          <w:iCs/>
          <w:sz w:val="24"/>
          <w:szCs w:val="24"/>
          <w:lang w:val="pt-PT"/>
        </w:rPr>
        <w:t>d Cressida</w:t>
      </w:r>
      <w:r>
        <w:rPr>
          <w:rFonts w:ascii="Times New Roman" w:hAnsi="Times New Roman"/>
          <w:sz w:val="24"/>
          <w:szCs w:val="24"/>
        </w:rPr>
        <w:t xml:space="preserve">? My project first examines the textual, performative, and literary evidence concerning </w:t>
      </w:r>
      <w:proofErr w:type="spellStart"/>
      <w:r>
        <w:rPr>
          <w:rFonts w:ascii="Times New Roman" w:hAnsi="Times New Roman"/>
          <w:sz w:val="24"/>
          <w:szCs w:val="24"/>
        </w:rPr>
        <w:t>Thersites</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disability. I argue that, in spite of some ambiguity, </w:t>
      </w:r>
      <w:proofErr w:type="spellStart"/>
      <w:r>
        <w:rPr>
          <w:rFonts w:ascii="Times New Roman" w:hAnsi="Times New Roman"/>
          <w:sz w:val="24"/>
          <w:szCs w:val="24"/>
        </w:rPr>
        <w:t>Thersites</w:t>
      </w:r>
      <w:proofErr w:type="spellEnd"/>
      <w:r>
        <w:rPr>
          <w:rFonts w:ascii="Times New Roman" w:hAnsi="Times New Roman"/>
          <w:sz w:val="24"/>
          <w:szCs w:val="24"/>
        </w:rPr>
        <w:t xml:space="preserve"> is demonstrably deformed and that his deformity serves as a metaphor for his criti</w:t>
      </w:r>
      <w:r>
        <w:rPr>
          <w:rFonts w:ascii="Times New Roman" w:hAnsi="Times New Roman"/>
          <w:sz w:val="24"/>
          <w:szCs w:val="24"/>
        </w:rPr>
        <w:t xml:space="preserve">cal language. I also argue that the symbolic and symbiotic relationship between </w:t>
      </w:r>
      <w:proofErr w:type="spellStart"/>
      <w:r>
        <w:rPr>
          <w:rFonts w:ascii="Times New Roman" w:hAnsi="Times New Roman"/>
          <w:sz w:val="24"/>
          <w:szCs w:val="24"/>
        </w:rPr>
        <w:t>Thersites</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disability and his negativity anchors Shakespeare</w:t>
      </w:r>
      <w:r>
        <w:rPr>
          <w:rFonts w:ascii="Times New Roman" w:hAnsi="Times New Roman"/>
          <w:sz w:val="24"/>
          <w:szCs w:val="24"/>
        </w:rPr>
        <w:t>’</w:t>
      </w:r>
      <w:r>
        <w:rPr>
          <w:rFonts w:ascii="Times New Roman" w:hAnsi="Times New Roman"/>
          <w:sz w:val="24"/>
          <w:szCs w:val="24"/>
        </w:rPr>
        <w:t>s complex dramatic project in Troilus and Cressida, where the strategies of symbolism usually embodied only by dis</w:t>
      </w:r>
      <w:r>
        <w:rPr>
          <w:rFonts w:ascii="Times New Roman" w:hAnsi="Times New Roman"/>
          <w:sz w:val="24"/>
          <w:szCs w:val="24"/>
        </w:rPr>
        <w:t xml:space="preserve">ability are extended to non-disabled characters and even the text of the play itself. Materializing metaphors threatens the subjectivity of other characters in Troilus and Cressida, flattening them into inconsistency and incoherence. </w:t>
      </w:r>
      <w:proofErr w:type="spellStart"/>
      <w:r>
        <w:rPr>
          <w:rFonts w:ascii="Times New Roman" w:hAnsi="Times New Roman"/>
          <w:sz w:val="24"/>
          <w:szCs w:val="24"/>
        </w:rPr>
        <w:t>Thersites</w:t>
      </w:r>
      <w:proofErr w:type="spellEnd"/>
      <w:r>
        <w:rPr>
          <w:rFonts w:ascii="Times New Roman" w:hAnsi="Times New Roman"/>
          <w:sz w:val="24"/>
          <w:szCs w:val="24"/>
        </w:rPr>
        <w:t xml:space="preserve"> is the excep</w:t>
      </w:r>
      <w:r>
        <w:rPr>
          <w:rFonts w:ascii="Times New Roman" w:hAnsi="Times New Roman"/>
          <w:sz w:val="24"/>
          <w:szCs w:val="24"/>
        </w:rPr>
        <w:t xml:space="preserve">tion. His body is overloaded with symbolic meaning, so that </w:t>
      </w:r>
      <w:proofErr w:type="spellStart"/>
      <w:r>
        <w:rPr>
          <w:rFonts w:ascii="Times New Roman" w:hAnsi="Times New Roman"/>
          <w:sz w:val="24"/>
          <w:szCs w:val="24"/>
        </w:rPr>
        <w:t>Thersites</w:t>
      </w:r>
      <w:proofErr w:type="spellEnd"/>
      <w:r>
        <w:rPr>
          <w:rFonts w:ascii="Times New Roman" w:hAnsi="Times New Roman"/>
          <w:sz w:val="24"/>
          <w:szCs w:val="24"/>
        </w:rPr>
        <w:t xml:space="preserve"> becomes a literal figure of angry, virulent speech. But because Shakespeare expands the shadow of mythic materiality to cover the nondisabled characters in the play, </w:t>
      </w:r>
      <w:proofErr w:type="spellStart"/>
      <w:r>
        <w:rPr>
          <w:rFonts w:ascii="Times New Roman" w:hAnsi="Times New Roman"/>
          <w:sz w:val="24"/>
          <w:szCs w:val="24"/>
        </w:rPr>
        <w:t>Thersites</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disabili</w:t>
      </w:r>
      <w:r>
        <w:rPr>
          <w:rFonts w:ascii="Times New Roman" w:hAnsi="Times New Roman"/>
          <w:sz w:val="24"/>
          <w:szCs w:val="24"/>
        </w:rPr>
        <w:t xml:space="preserve">ty provides him with a unique instrument of resistance. Instead of limiting him, his metaphorically overdetermined form grants </w:t>
      </w:r>
      <w:proofErr w:type="spellStart"/>
      <w:r>
        <w:rPr>
          <w:rFonts w:ascii="Times New Roman" w:hAnsi="Times New Roman"/>
          <w:sz w:val="24"/>
          <w:szCs w:val="24"/>
        </w:rPr>
        <w:t>Thersites</w:t>
      </w:r>
      <w:proofErr w:type="spellEnd"/>
      <w:r>
        <w:rPr>
          <w:rFonts w:ascii="Times New Roman" w:hAnsi="Times New Roman"/>
          <w:sz w:val="24"/>
          <w:szCs w:val="24"/>
        </w:rPr>
        <w:t xml:space="preserve"> a stability of subjectivity rare among the characters in </w:t>
      </w:r>
      <w:r>
        <w:rPr>
          <w:rFonts w:ascii="Times New Roman" w:hAnsi="Times New Roman"/>
          <w:i/>
          <w:iCs/>
          <w:sz w:val="24"/>
          <w:szCs w:val="24"/>
          <w:lang w:val="pt-PT"/>
        </w:rPr>
        <w:t>Troilus and Cressida</w:t>
      </w:r>
      <w:r>
        <w:rPr>
          <w:rFonts w:ascii="Times New Roman" w:hAnsi="Times New Roman"/>
          <w:sz w:val="24"/>
          <w:szCs w:val="24"/>
        </w:rPr>
        <w:t>. In materializing the role of the critic,</w:t>
      </w:r>
      <w:r>
        <w:rPr>
          <w:rFonts w:ascii="Times New Roman" w:hAnsi="Times New Roman"/>
          <w:sz w:val="24"/>
          <w:szCs w:val="24"/>
        </w:rPr>
        <w:t xml:space="preserve"> whose physical difference facilitates his bitter language, </w:t>
      </w:r>
      <w:proofErr w:type="spellStart"/>
      <w:r>
        <w:rPr>
          <w:rFonts w:ascii="Times New Roman" w:hAnsi="Times New Roman"/>
          <w:sz w:val="24"/>
          <w:szCs w:val="24"/>
        </w:rPr>
        <w:t>Thersites</w:t>
      </w:r>
      <w:proofErr w:type="spellEnd"/>
      <w:r>
        <w:rPr>
          <w:rFonts w:ascii="Times New Roman" w:hAnsi="Times New Roman"/>
          <w:sz w:val="24"/>
          <w:szCs w:val="24"/>
        </w:rPr>
        <w:t xml:space="preserve"> maintains his subjectivity even against the deforming force of symbolic </w:t>
      </w:r>
      <w:proofErr w:type="spellStart"/>
      <w:r>
        <w:rPr>
          <w:rFonts w:ascii="Times New Roman" w:hAnsi="Times New Roman"/>
          <w:sz w:val="24"/>
          <w:szCs w:val="24"/>
        </w:rPr>
        <w:t>overdetermination</w:t>
      </w:r>
      <w:proofErr w:type="spellEnd"/>
      <w:r>
        <w:rPr>
          <w:rFonts w:ascii="Times New Roman" w:hAnsi="Times New Roman"/>
          <w:sz w:val="24"/>
          <w:szCs w:val="24"/>
        </w:rPr>
        <w:t xml:space="preserve"> that Shakespeare applies to the whole of </w:t>
      </w:r>
      <w:r>
        <w:rPr>
          <w:rFonts w:ascii="Times New Roman" w:hAnsi="Times New Roman"/>
          <w:i/>
          <w:iCs/>
          <w:sz w:val="24"/>
          <w:szCs w:val="24"/>
          <w:lang w:val="pt-PT"/>
        </w:rPr>
        <w:t>Troilus and Cressida</w:t>
      </w:r>
      <w:r>
        <w:rPr>
          <w:rFonts w:ascii="Times New Roman" w:hAnsi="Times New Roman"/>
          <w:sz w:val="24"/>
          <w:szCs w:val="24"/>
        </w:rPr>
        <w:t xml:space="preserve"> in order to reshape the myth of th</w:t>
      </w:r>
      <w:r>
        <w:rPr>
          <w:rFonts w:ascii="Times New Roman" w:hAnsi="Times New Roman"/>
          <w:sz w:val="24"/>
          <w:szCs w:val="24"/>
        </w:rPr>
        <w:t>e Trojan War.</w:t>
      </w:r>
    </w:p>
    <w:p w:rsidR="007A1E82" w:rsidRDefault="007A1E82">
      <w:pPr>
        <w:pStyle w:val="Body"/>
        <w:rPr>
          <w:rFonts w:ascii="Times New Roman" w:eastAsia="Times New Roman" w:hAnsi="Times New Roman" w:cs="Times New Roman"/>
          <w:sz w:val="24"/>
          <w:szCs w:val="24"/>
        </w:rPr>
      </w:pPr>
    </w:p>
    <w:p w:rsidR="007A1E82" w:rsidRDefault="00100474" w:rsidP="007A1E82">
      <w:pPr>
        <w:pStyle w:val="Body"/>
        <w:jc w:val="center"/>
        <w:rPr>
          <w:rFonts w:ascii="Times New Roman" w:hAnsi="Times New Roman"/>
          <w:b/>
          <w:bCs/>
          <w:sz w:val="24"/>
          <w:szCs w:val="24"/>
        </w:rPr>
      </w:pPr>
      <w:r>
        <w:rPr>
          <w:rFonts w:ascii="Times New Roman" w:hAnsi="Times New Roman"/>
          <w:b/>
          <w:bCs/>
          <w:sz w:val="24"/>
          <w:szCs w:val="24"/>
        </w:rPr>
        <w:t xml:space="preserve">Lara </w:t>
      </w:r>
      <w:proofErr w:type="spellStart"/>
      <w:r>
        <w:rPr>
          <w:rFonts w:ascii="Times New Roman" w:hAnsi="Times New Roman"/>
          <w:b/>
          <w:bCs/>
          <w:sz w:val="24"/>
          <w:szCs w:val="24"/>
        </w:rPr>
        <w:t>Bovilsky</w:t>
      </w:r>
      <w:proofErr w:type="spellEnd"/>
      <w:r>
        <w:rPr>
          <w:rFonts w:ascii="Times New Roman" w:hAnsi="Times New Roman"/>
          <w:b/>
          <w:bCs/>
          <w:sz w:val="24"/>
          <w:szCs w:val="24"/>
        </w:rPr>
        <w:t xml:space="preserve">, </w:t>
      </w:r>
      <w:r w:rsidR="007A1E82" w:rsidRPr="007A1E82">
        <w:rPr>
          <w:rFonts w:ascii="Times New Roman" w:hAnsi="Times New Roman"/>
          <w:b/>
          <w:bCs/>
          <w:sz w:val="24"/>
          <w:szCs w:val="24"/>
        </w:rPr>
        <w:t>University of Oregon</w:t>
      </w:r>
    </w:p>
    <w:p w:rsidR="007A1E82" w:rsidRDefault="007A1E82" w:rsidP="007A1E82">
      <w:pPr>
        <w:pStyle w:val="Body"/>
        <w:jc w:val="center"/>
        <w:rPr>
          <w:rFonts w:ascii="Times New Roman" w:hAnsi="Times New Roman"/>
          <w:b/>
          <w:bCs/>
          <w:sz w:val="24"/>
          <w:szCs w:val="24"/>
        </w:rPr>
      </w:pPr>
    </w:p>
    <w:p w:rsidR="007A1E82" w:rsidRDefault="00100474" w:rsidP="007A1E82">
      <w:pPr>
        <w:pStyle w:val="Body"/>
        <w:jc w:val="center"/>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rPr>
        <w:t>Not All That Bear the Name of Men</w:t>
      </w:r>
      <w:r>
        <w:rPr>
          <w:rFonts w:ascii="Times New Roman" w:hAnsi="Times New Roman"/>
          <w:b/>
          <w:bCs/>
          <w:sz w:val="24"/>
          <w:szCs w:val="24"/>
        </w:rPr>
        <w:t>’</w:t>
      </w:r>
      <w:r>
        <w:rPr>
          <w:rFonts w:ascii="Times New Roman" w:hAnsi="Times New Roman"/>
          <w:b/>
          <w:bCs/>
          <w:sz w:val="24"/>
          <w:szCs w:val="24"/>
        </w:rPr>
        <w:t>:</w:t>
      </w:r>
    </w:p>
    <w:p w:rsidR="00D46ABA" w:rsidRDefault="00100474" w:rsidP="007A1E82">
      <w:pPr>
        <w:pStyle w:val="Body"/>
        <w:jc w:val="center"/>
        <w:rPr>
          <w:rFonts w:ascii="Times New Roman" w:hAnsi="Times New Roman"/>
          <w:b/>
          <w:bCs/>
          <w:sz w:val="24"/>
          <w:szCs w:val="24"/>
        </w:rPr>
      </w:pPr>
      <w:r>
        <w:rPr>
          <w:rFonts w:ascii="Times New Roman" w:hAnsi="Times New Roman"/>
          <w:b/>
          <w:bCs/>
          <w:sz w:val="24"/>
          <w:szCs w:val="24"/>
        </w:rPr>
        <w:t>Human Exclusion and the Limits of Exceptionalism</w:t>
      </w:r>
    </w:p>
    <w:p w:rsidR="007A1E82" w:rsidRDefault="007A1E82">
      <w:pPr>
        <w:pStyle w:val="Body"/>
        <w:rPr>
          <w:rFonts w:ascii="Times New Roman" w:eastAsia="Times New Roman" w:hAnsi="Times New Roman" w:cs="Times New Roman"/>
          <w:b/>
          <w:bCs/>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Despite a wealth of recent work recovering early modern beliefs in commonalities between humans and nonhuman beings, including plants, </w:t>
      </w:r>
      <w:r>
        <w:rPr>
          <w:rFonts w:ascii="Times New Roman" w:hAnsi="Times New Roman"/>
          <w:sz w:val="24"/>
          <w:szCs w:val="24"/>
        </w:rPr>
        <w:t xml:space="preserve">animals, and minerals, scholars generally continue to presume that early modern ideas of humanness reflected </w:t>
      </w:r>
      <w:proofErr w:type="spellStart"/>
      <w:r>
        <w:rPr>
          <w:rFonts w:ascii="Times New Roman" w:hAnsi="Times New Roman"/>
          <w:sz w:val="24"/>
          <w:szCs w:val="24"/>
        </w:rPr>
        <w:t>exceptionalist</w:t>
      </w:r>
      <w:proofErr w:type="spellEnd"/>
      <w:r>
        <w:rPr>
          <w:rFonts w:ascii="Times New Roman" w:hAnsi="Times New Roman"/>
          <w:sz w:val="24"/>
          <w:szCs w:val="24"/>
        </w:rPr>
        <w:t xml:space="preserve"> models. Even scholarship that contests an </w:t>
      </w:r>
      <w:proofErr w:type="spellStart"/>
      <w:r>
        <w:rPr>
          <w:rFonts w:ascii="Times New Roman" w:hAnsi="Times New Roman"/>
          <w:sz w:val="24"/>
          <w:szCs w:val="24"/>
        </w:rPr>
        <w:t>exceptionalist</w:t>
      </w:r>
      <w:proofErr w:type="spellEnd"/>
      <w:r>
        <w:rPr>
          <w:rFonts w:ascii="Times New Roman" w:hAnsi="Times New Roman"/>
          <w:sz w:val="24"/>
          <w:szCs w:val="24"/>
        </w:rPr>
        <w:t xml:space="preserve"> cultural model that uniformly celebrated unique human qualities, such as La</w:t>
      </w:r>
      <w:r>
        <w:rPr>
          <w:rFonts w:ascii="Times New Roman" w:hAnsi="Times New Roman"/>
          <w:sz w:val="24"/>
          <w:szCs w:val="24"/>
        </w:rPr>
        <w:t>urie Shannon</w:t>
      </w:r>
      <w:r>
        <w:rPr>
          <w:rFonts w:ascii="Times New Roman" w:hAnsi="Times New Roman"/>
          <w:sz w:val="24"/>
          <w:szCs w:val="24"/>
        </w:rPr>
        <w:t>’</w:t>
      </w:r>
      <w:r>
        <w:rPr>
          <w:rFonts w:ascii="Times New Roman" w:hAnsi="Times New Roman"/>
          <w:sz w:val="24"/>
          <w:szCs w:val="24"/>
        </w:rPr>
        <w:t xml:space="preserve">s important work documenting </w:t>
      </w:r>
      <w:r>
        <w:rPr>
          <w:rFonts w:ascii="Times New Roman" w:hAnsi="Times New Roman"/>
          <w:sz w:val="24"/>
          <w:szCs w:val="24"/>
        </w:rPr>
        <w:t>“</w:t>
      </w:r>
      <w:r>
        <w:rPr>
          <w:rFonts w:ascii="Times New Roman" w:hAnsi="Times New Roman"/>
          <w:sz w:val="24"/>
          <w:szCs w:val="24"/>
        </w:rPr>
        <w:t>human negative exceptionalism</w:t>
      </w:r>
      <w:r>
        <w:rPr>
          <w:rFonts w:ascii="Times New Roman" w:hAnsi="Times New Roman"/>
          <w:sz w:val="24"/>
          <w:szCs w:val="24"/>
        </w:rPr>
        <w:t xml:space="preserve">” </w:t>
      </w:r>
      <w:r>
        <w:rPr>
          <w:rFonts w:ascii="Times New Roman" w:hAnsi="Times New Roman"/>
          <w:sz w:val="24"/>
          <w:szCs w:val="24"/>
        </w:rPr>
        <w:t xml:space="preserve">(humans as defined by unique deficits), understands early modern concepts of humanness through the lens of the special case. This essay argues that </w:t>
      </w:r>
      <w:proofErr w:type="spellStart"/>
      <w:r>
        <w:rPr>
          <w:rFonts w:ascii="Times New Roman" w:hAnsi="Times New Roman"/>
          <w:sz w:val="24"/>
          <w:szCs w:val="24"/>
        </w:rPr>
        <w:t>exceptionalist</w:t>
      </w:r>
      <w:proofErr w:type="spellEnd"/>
      <w:r>
        <w:rPr>
          <w:rFonts w:ascii="Times New Roman" w:hAnsi="Times New Roman"/>
          <w:sz w:val="24"/>
          <w:szCs w:val="24"/>
        </w:rPr>
        <w:t xml:space="preserve"> thought represents </w:t>
      </w:r>
      <w:r>
        <w:rPr>
          <w:rFonts w:ascii="Times New Roman" w:hAnsi="Times New Roman"/>
          <w:sz w:val="24"/>
          <w:szCs w:val="24"/>
        </w:rPr>
        <w:t xml:space="preserve">just one strand of early modern ideas about humanness. To body forth some alternatives, I turn to a broad archive </w:t>
      </w:r>
      <w:r>
        <w:rPr>
          <w:rFonts w:ascii="Times New Roman" w:hAnsi="Times New Roman"/>
          <w:sz w:val="24"/>
          <w:szCs w:val="24"/>
        </w:rPr>
        <w:t xml:space="preserve">– </w:t>
      </w:r>
      <w:r>
        <w:rPr>
          <w:rFonts w:ascii="Times New Roman" w:hAnsi="Times New Roman"/>
          <w:sz w:val="24"/>
          <w:szCs w:val="24"/>
        </w:rPr>
        <w:t xml:space="preserve">accounts of humanness that praise seemingly definitional human traits and abilities only to note that a large number of humans of all kinds </w:t>
      </w:r>
      <w:r>
        <w:rPr>
          <w:rFonts w:ascii="Times New Roman" w:hAnsi="Times New Roman"/>
          <w:sz w:val="24"/>
          <w:szCs w:val="24"/>
        </w:rPr>
        <w:t>lack them and are not truly human. Surprisingly (or not), the most common individual deficits noted by pessimistic early modern theorists are those of rationality and moral orientation, the core traits that we associate with their definitions of humanness.</w:t>
      </w:r>
      <w:r>
        <w:rPr>
          <w:rFonts w:ascii="Times New Roman" w:hAnsi="Times New Roman"/>
          <w:sz w:val="24"/>
          <w:szCs w:val="24"/>
        </w:rPr>
        <w:t xml:space="preserve">  </w:t>
      </w:r>
    </w:p>
    <w:p w:rsidR="007A1E82" w:rsidRDefault="007A1E82">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If writers of the early modern period assumed that most </w:t>
      </w:r>
      <w:r>
        <w:rPr>
          <w:rFonts w:ascii="Times New Roman" w:hAnsi="Times New Roman"/>
          <w:sz w:val="24"/>
          <w:szCs w:val="24"/>
        </w:rPr>
        <w:t>“</w:t>
      </w:r>
      <w:r>
        <w:rPr>
          <w:rFonts w:ascii="Times New Roman" w:hAnsi="Times New Roman"/>
          <w:sz w:val="24"/>
          <w:szCs w:val="24"/>
          <w:lang w:val="pt-PT"/>
        </w:rPr>
        <w:t>humans</w:t>
      </w:r>
      <w:r>
        <w:rPr>
          <w:rFonts w:ascii="Times New Roman" w:hAnsi="Times New Roman"/>
          <w:sz w:val="24"/>
          <w:szCs w:val="24"/>
        </w:rPr>
        <w:t xml:space="preserve">” </w:t>
      </w:r>
      <w:r>
        <w:rPr>
          <w:rFonts w:ascii="Times New Roman" w:hAnsi="Times New Roman"/>
          <w:sz w:val="24"/>
          <w:szCs w:val="24"/>
        </w:rPr>
        <w:t xml:space="preserve">lacked definitional human traits, what follows? Here, among masses of humans deemed no better than beasts, is where I may paradoxically relinquish the negativity of the seminar. In texts </w:t>
      </w:r>
      <w:r>
        <w:rPr>
          <w:rFonts w:ascii="Times New Roman" w:hAnsi="Times New Roman"/>
          <w:sz w:val="24"/>
          <w:szCs w:val="24"/>
        </w:rPr>
        <w:t xml:space="preserve">by Pierre </w:t>
      </w:r>
      <w:proofErr w:type="spellStart"/>
      <w:r>
        <w:rPr>
          <w:rFonts w:ascii="Times New Roman" w:hAnsi="Times New Roman"/>
          <w:sz w:val="24"/>
          <w:szCs w:val="24"/>
        </w:rPr>
        <w:t>Boaistuau</w:t>
      </w:r>
      <w:proofErr w:type="spellEnd"/>
      <w:r>
        <w:rPr>
          <w:rFonts w:ascii="Times New Roman" w:hAnsi="Times New Roman"/>
          <w:sz w:val="24"/>
          <w:szCs w:val="24"/>
        </w:rPr>
        <w:t xml:space="preserve">, Arthur Golding, </w:t>
      </w:r>
      <w:proofErr w:type="spellStart"/>
      <w:r>
        <w:rPr>
          <w:rFonts w:ascii="Times New Roman" w:hAnsi="Times New Roman"/>
          <w:sz w:val="24"/>
          <w:szCs w:val="24"/>
        </w:rPr>
        <w:t>Lodowick</w:t>
      </w:r>
      <w:proofErr w:type="spellEnd"/>
      <w:r>
        <w:rPr>
          <w:rFonts w:ascii="Times New Roman" w:hAnsi="Times New Roman"/>
          <w:sz w:val="24"/>
          <w:szCs w:val="24"/>
        </w:rPr>
        <w:t xml:space="preserve"> </w:t>
      </w:r>
      <w:proofErr w:type="spellStart"/>
      <w:r>
        <w:rPr>
          <w:rFonts w:ascii="Times New Roman" w:hAnsi="Times New Roman"/>
          <w:sz w:val="24"/>
          <w:szCs w:val="24"/>
        </w:rPr>
        <w:t>Bryskett</w:t>
      </w:r>
      <w:proofErr w:type="spellEnd"/>
      <w:r>
        <w:rPr>
          <w:rFonts w:ascii="Times New Roman" w:hAnsi="Times New Roman"/>
          <w:sz w:val="24"/>
          <w:szCs w:val="24"/>
        </w:rPr>
        <w:t xml:space="preserve">, and Walter Raleigh, we find far more flexible and varied understandings of humanness than those we have come to expect. While many scholars have rightly connected early modern human </w:t>
      </w:r>
      <w:proofErr w:type="spellStart"/>
      <w:r>
        <w:rPr>
          <w:rFonts w:ascii="Times New Roman" w:hAnsi="Times New Roman"/>
          <w:sz w:val="24"/>
          <w:szCs w:val="24"/>
        </w:rPr>
        <w:t>exceptionalist</w:t>
      </w:r>
      <w:proofErr w:type="spellEnd"/>
      <w:r>
        <w:rPr>
          <w:rFonts w:ascii="Times New Roman" w:hAnsi="Times New Roman"/>
          <w:sz w:val="24"/>
          <w:szCs w:val="24"/>
        </w:rPr>
        <w:t xml:space="preserve"> bel</w:t>
      </w:r>
      <w:r>
        <w:rPr>
          <w:rFonts w:ascii="Times New Roman" w:hAnsi="Times New Roman"/>
          <w:sz w:val="24"/>
          <w:szCs w:val="24"/>
        </w:rPr>
        <w:t>iefs to destructive modern forms of anthropocentrism, in an archive of human failure and difference we find understudied veins of modesty about humanness alongside more idiosyncratic and even tolerant accounts that do not tie species understandings to expe</w:t>
      </w:r>
      <w:r>
        <w:rPr>
          <w:rFonts w:ascii="Times New Roman" w:hAnsi="Times New Roman"/>
          <w:sz w:val="24"/>
          <w:szCs w:val="24"/>
        </w:rPr>
        <w:t xml:space="preserve">ctations of human superiority or dominance.   </w:t>
      </w:r>
      <w:r>
        <w:rPr>
          <w:rFonts w:ascii="Arial Unicode MS" w:hAnsi="Arial Unicode MS"/>
          <w:sz w:val="24"/>
          <w:szCs w:val="24"/>
        </w:rPr>
        <w:br/>
      </w:r>
    </w:p>
    <w:p w:rsidR="007A1E82" w:rsidRDefault="00100474" w:rsidP="007A1E82">
      <w:pPr>
        <w:pStyle w:val="Body"/>
        <w:jc w:val="center"/>
        <w:rPr>
          <w:rFonts w:ascii="Times New Roman" w:hAnsi="Times New Roman"/>
          <w:b/>
          <w:bCs/>
          <w:sz w:val="24"/>
          <w:szCs w:val="24"/>
          <w:lang w:val="nl-NL"/>
        </w:rPr>
      </w:pPr>
      <w:r>
        <w:rPr>
          <w:rFonts w:ascii="Times New Roman" w:hAnsi="Times New Roman"/>
          <w:b/>
          <w:bCs/>
          <w:sz w:val="24"/>
          <w:szCs w:val="24"/>
          <w:lang w:val="nl-NL"/>
        </w:rPr>
        <w:t xml:space="preserve">Richard van Oort, </w:t>
      </w:r>
      <w:r w:rsidR="007A1E82" w:rsidRPr="007A1E82">
        <w:rPr>
          <w:rFonts w:ascii="Times New Roman" w:hAnsi="Times New Roman"/>
          <w:b/>
          <w:bCs/>
          <w:sz w:val="24"/>
          <w:szCs w:val="24"/>
          <w:lang w:val="nl-NL"/>
        </w:rPr>
        <w:t>University of Victoria</w:t>
      </w:r>
    </w:p>
    <w:p w:rsidR="007A1E82" w:rsidRDefault="007A1E82" w:rsidP="007A1E82">
      <w:pPr>
        <w:pStyle w:val="Body"/>
        <w:jc w:val="center"/>
        <w:rPr>
          <w:rFonts w:ascii="Times New Roman" w:hAnsi="Times New Roman"/>
          <w:b/>
          <w:bCs/>
          <w:sz w:val="24"/>
          <w:szCs w:val="24"/>
          <w:lang w:val="nl-NL"/>
        </w:rPr>
      </w:pPr>
    </w:p>
    <w:p w:rsidR="00D46ABA" w:rsidRDefault="00100474" w:rsidP="007A1E82">
      <w:pPr>
        <w:pStyle w:val="Body"/>
        <w:jc w:val="center"/>
        <w:rPr>
          <w:rFonts w:ascii="Times New Roman" w:hAnsi="Times New Roman"/>
          <w:b/>
          <w:bCs/>
          <w:sz w:val="24"/>
          <w:szCs w:val="24"/>
        </w:rPr>
      </w:pPr>
      <w:r>
        <w:rPr>
          <w:rFonts w:ascii="Times New Roman" w:hAnsi="Times New Roman"/>
          <w:b/>
          <w:bCs/>
          <w:sz w:val="24"/>
          <w:szCs w:val="24"/>
        </w:rPr>
        <w:t>Negativity and Love in Much Ado About Nothing</w:t>
      </w:r>
    </w:p>
    <w:p w:rsidR="007A1E82" w:rsidRDefault="007A1E82">
      <w:pPr>
        <w:pStyle w:val="Body"/>
        <w:rPr>
          <w:rFonts w:ascii="Times New Roman" w:eastAsia="Times New Roman" w:hAnsi="Times New Roman" w:cs="Times New Roman"/>
          <w:b/>
          <w:bCs/>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Resentment has many allies. Envy, jealousy, contempt, hatred, malice, cynicism</w:t>
      </w:r>
      <w:r>
        <w:rPr>
          <w:rFonts w:ascii="Times New Roman" w:hAnsi="Times New Roman"/>
          <w:sz w:val="24"/>
          <w:szCs w:val="24"/>
        </w:rPr>
        <w:t>—</w:t>
      </w:r>
      <w:r>
        <w:rPr>
          <w:rFonts w:ascii="Times New Roman" w:hAnsi="Times New Roman"/>
          <w:sz w:val="24"/>
          <w:szCs w:val="24"/>
        </w:rPr>
        <w:t>all plague Shakespeare</w:t>
      </w:r>
      <w:r>
        <w:rPr>
          <w:rFonts w:ascii="Times New Roman" w:hAnsi="Times New Roman"/>
          <w:sz w:val="24"/>
          <w:szCs w:val="24"/>
        </w:rPr>
        <w:t>’</w:t>
      </w:r>
      <w:r>
        <w:rPr>
          <w:rFonts w:ascii="Times New Roman" w:hAnsi="Times New Roman"/>
          <w:sz w:val="24"/>
          <w:szCs w:val="24"/>
        </w:rPr>
        <w:t xml:space="preserve">s protagonists. Opposed to negativity </w:t>
      </w:r>
      <w:r>
        <w:rPr>
          <w:rFonts w:ascii="Times New Roman" w:hAnsi="Times New Roman"/>
          <w:sz w:val="24"/>
          <w:szCs w:val="24"/>
        </w:rPr>
        <w:t>stands love. If the protagonist stays true to love, he wins the fight against the many faces of negativity.</w:t>
      </w:r>
    </w:p>
    <w:p w:rsidR="007A1E82" w:rsidRDefault="007A1E82">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The tragedies tell the story of the hero</w:t>
      </w:r>
      <w:r>
        <w:rPr>
          <w:rFonts w:ascii="Times New Roman" w:hAnsi="Times New Roman"/>
          <w:sz w:val="24"/>
          <w:szCs w:val="24"/>
        </w:rPr>
        <w:t>’</w:t>
      </w:r>
      <w:r>
        <w:rPr>
          <w:rFonts w:ascii="Times New Roman" w:hAnsi="Times New Roman"/>
          <w:sz w:val="24"/>
          <w:szCs w:val="24"/>
        </w:rPr>
        <w:t>s failure to remain constant to love. Brutus ignores Portia</w:t>
      </w:r>
      <w:r>
        <w:rPr>
          <w:rFonts w:ascii="Times New Roman" w:hAnsi="Times New Roman"/>
          <w:sz w:val="24"/>
          <w:szCs w:val="24"/>
        </w:rPr>
        <w:t>’</w:t>
      </w:r>
      <w:r>
        <w:rPr>
          <w:rFonts w:ascii="Times New Roman" w:hAnsi="Times New Roman"/>
          <w:sz w:val="24"/>
          <w:szCs w:val="24"/>
        </w:rPr>
        <w:t>s pleas, Hamlet rejects Ophelia, Othello accus</w:t>
      </w:r>
      <w:r>
        <w:rPr>
          <w:rFonts w:ascii="Times New Roman" w:hAnsi="Times New Roman"/>
          <w:sz w:val="24"/>
          <w:szCs w:val="24"/>
        </w:rPr>
        <w:t>es Desdemona, Lear disowns Cordelia, Macbeth murders his king, and Coriolanus would burn all of Rome. Shakespeare leaves us in no doubt about the consequences of the hero</w:t>
      </w:r>
      <w:r>
        <w:rPr>
          <w:rFonts w:ascii="Times New Roman" w:hAnsi="Times New Roman"/>
          <w:sz w:val="24"/>
          <w:szCs w:val="24"/>
        </w:rPr>
        <w:t>’</w:t>
      </w:r>
      <w:r>
        <w:rPr>
          <w:rFonts w:ascii="Times New Roman" w:hAnsi="Times New Roman"/>
          <w:sz w:val="24"/>
          <w:szCs w:val="24"/>
        </w:rPr>
        <w:t xml:space="preserve">s decision. He might have been saved, but in the end he fails both himself and those </w:t>
      </w:r>
      <w:r>
        <w:rPr>
          <w:rFonts w:ascii="Times New Roman" w:hAnsi="Times New Roman"/>
          <w:sz w:val="24"/>
          <w:szCs w:val="24"/>
        </w:rPr>
        <w:t xml:space="preserve">closest to him. </w:t>
      </w:r>
    </w:p>
    <w:p w:rsidR="007A1E82" w:rsidRDefault="007A1E82">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Yet it might not have ended this way. The pattern need not have been one of doom to dusty death. Shakespeare wrote life-giving as well as death-dealing plays. The comedies depict a similar struggle with the forces of negativity. Here, too</w:t>
      </w:r>
      <w:r>
        <w:rPr>
          <w:rFonts w:ascii="Times New Roman" w:hAnsi="Times New Roman"/>
          <w:sz w:val="24"/>
          <w:szCs w:val="24"/>
        </w:rPr>
        <w:t xml:space="preserve">, the protagonist is tested and found wanting. It is clear the story might take the same path as tragedy. But there is a crucial difference. </w:t>
      </w:r>
      <w:r>
        <w:rPr>
          <w:rFonts w:ascii="Times New Roman" w:hAnsi="Times New Roman"/>
          <w:sz w:val="24"/>
          <w:szCs w:val="24"/>
        </w:rPr>
        <w:t>The heroine does not die. She may die a symbolic death, which is Shakespeare</w:t>
      </w:r>
      <w:r>
        <w:rPr>
          <w:rFonts w:ascii="Times New Roman" w:hAnsi="Times New Roman"/>
          <w:sz w:val="24"/>
          <w:szCs w:val="24"/>
        </w:rPr>
        <w:t>’</w:t>
      </w:r>
      <w:r>
        <w:rPr>
          <w:rFonts w:ascii="Times New Roman" w:hAnsi="Times New Roman"/>
          <w:sz w:val="24"/>
          <w:szCs w:val="24"/>
        </w:rPr>
        <w:t xml:space="preserve">s way of indicating the fragility of </w:t>
      </w:r>
      <w:r>
        <w:rPr>
          <w:rFonts w:ascii="Times New Roman" w:hAnsi="Times New Roman"/>
          <w:sz w:val="24"/>
          <w:szCs w:val="24"/>
        </w:rPr>
        <w:t>the hero</w:t>
      </w:r>
      <w:r>
        <w:rPr>
          <w:rFonts w:ascii="Times New Roman" w:hAnsi="Times New Roman"/>
          <w:sz w:val="24"/>
          <w:szCs w:val="24"/>
        </w:rPr>
        <w:t>’</w:t>
      </w:r>
      <w:r>
        <w:rPr>
          <w:rFonts w:ascii="Times New Roman" w:hAnsi="Times New Roman"/>
          <w:sz w:val="24"/>
          <w:szCs w:val="24"/>
        </w:rPr>
        <w:t xml:space="preserve">s allegiance to love. The forces of negativity are strong and </w:t>
      </w:r>
      <w:r>
        <w:rPr>
          <w:rFonts w:ascii="Times New Roman" w:hAnsi="Times New Roman"/>
          <w:sz w:val="24"/>
          <w:szCs w:val="24"/>
        </w:rPr>
        <w:lastRenderedPageBreak/>
        <w:t>the threat to the protagonist</w:t>
      </w:r>
      <w:r>
        <w:rPr>
          <w:rFonts w:ascii="Times New Roman" w:hAnsi="Times New Roman"/>
          <w:sz w:val="24"/>
          <w:szCs w:val="24"/>
        </w:rPr>
        <w:t>’</w:t>
      </w:r>
      <w:r>
        <w:rPr>
          <w:rFonts w:ascii="Times New Roman" w:hAnsi="Times New Roman"/>
          <w:sz w:val="24"/>
          <w:szCs w:val="24"/>
        </w:rPr>
        <w:t xml:space="preserve">s soul constant. But in the end love prevails and resentment is overcome. </w:t>
      </w:r>
    </w:p>
    <w:p w:rsidR="007A1E82" w:rsidRDefault="0010047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This fundamental conflict between love and resentment may, I think, be found in</w:t>
      </w:r>
      <w:r>
        <w:rPr>
          <w:rFonts w:ascii="Times New Roman" w:hAnsi="Times New Roman"/>
          <w:sz w:val="24"/>
          <w:szCs w:val="24"/>
        </w:rPr>
        <w:t xml:space="preserve"> all the plays. Here, I shall try to demonstrate how Shakespeare elaborates the conflict in a single comedy, </w:t>
      </w:r>
      <w:r>
        <w:rPr>
          <w:rFonts w:ascii="Times New Roman" w:hAnsi="Times New Roman"/>
          <w:i/>
          <w:iCs/>
          <w:sz w:val="24"/>
          <w:szCs w:val="24"/>
        </w:rPr>
        <w:t>Much Ado About Nothing</w:t>
      </w:r>
      <w:r>
        <w:rPr>
          <w:rFonts w:ascii="Times New Roman" w:hAnsi="Times New Roman"/>
          <w:sz w:val="24"/>
          <w:szCs w:val="24"/>
        </w:rPr>
        <w:t xml:space="preserve">. </w:t>
      </w:r>
    </w:p>
    <w:p w:rsidR="00D46ABA" w:rsidRDefault="00D46ABA">
      <w:pPr>
        <w:pStyle w:val="Body"/>
        <w:rPr>
          <w:rFonts w:ascii="Times New Roman" w:eastAsia="Times New Roman" w:hAnsi="Times New Roman" w:cs="Times New Roman"/>
          <w:sz w:val="24"/>
          <w:szCs w:val="24"/>
        </w:rPr>
      </w:pPr>
    </w:p>
    <w:p w:rsidR="007A1E82" w:rsidRDefault="00100474" w:rsidP="007A1E82">
      <w:pPr>
        <w:pStyle w:val="Body"/>
        <w:jc w:val="center"/>
        <w:rPr>
          <w:rFonts w:ascii="Times New Roman" w:hAnsi="Times New Roman"/>
          <w:b/>
          <w:bCs/>
          <w:sz w:val="24"/>
          <w:szCs w:val="24"/>
        </w:rPr>
      </w:pPr>
      <w:r>
        <w:rPr>
          <w:rFonts w:ascii="Times New Roman" w:hAnsi="Times New Roman"/>
          <w:b/>
          <w:bCs/>
          <w:sz w:val="24"/>
          <w:szCs w:val="24"/>
        </w:rPr>
        <w:t xml:space="preserve">Jennifer C. Vaught, </w:t>
      </w:r>
      <w:r w:rsidR="007A1E82" w:rsidRPr="007A1E82">
        <w:rPr>
          <w:rFonts w:ascii="Times New Roman" w:hAnsi="Times New Roman"/>
          <w:b/>
          <w:bCs/>
          <w:sz w:val="24"/>
          <w:szCs w:val="24"/>
        </w:rPr>
        <w:t>University of Louisiana at Lafayette</w:t>
      </w:r>
    </w:p>
    <w:p w:rsidR="007A1E82" w:rsidRDefault="007A1E82" w:rsidP="007A1E82">
      <w:pPr>
        <w:pStyle w:val="Body"/>
        <w:jc w:val="center"/>
        <w:rPr>
          <w:rFonts w:ascii="Times New Roman" w:hAnsi="Times New Roman"/>
          <w:b/>
          <w:bCs/>
          <w:sz w:val="24"/>
          <w:szCs w:val="24"/>
        </w:rPr>
      </w:pPr>
    </w:p>
    <w:p w:rsidR="00D46ABA" w:rsidRDefault="00100474" w:rsidP="007A1E82">
      <w:pPr>
        <w:pStyle w:val="Body"/>
        <w:jc w:val="center"/>
        <w:rPr>
          <w:rFonts w:ascii="Times New Roman" w:hAnsi="Times New Roman"/>
          <w:b/>
          <w:bCs/>
          <w:sz w:val="24"/>
          <w:szCs w:val="24"/>
        </w:rPr>
      </w:pPr>
      <w:r>
        <w:rPr>
          <w:rFonts w:ascii="Times New Roman" w:hAnsi="Times New Roman"/>
          <w:b/>
          <w:bCs/>
          <w:sz w:val="24"/>
          <w:szCs w:val="24"/>
        </w:rPr>
        <w:t>The Architectural Place of the Mind in King Lear</w:t>
      </w:r>
    </w:p>
    <w:p w:rsidR="007A1E82" w:rsidRDefault="007A1E82">
      <w:pPr>
        <w:pStyle w:val="Body"/>
        <w:rPr>
          <w:rFonts w:ascii="Times New Roman" w:eastAsia="Times New Roman" w:hAnsi="Times New Roman" w:cs="Times New Roman"/>
          <w:b/>
          <w:bCs/>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My essay investigates the overlap between </w:t>
      </w:r>
      <w:r>
        <w:rPr>
          <w:rFonts w:ascii="Times New Roman" w:hAnsi="Times New Roman"/>
          <w:sz w:val="24"/>
          <w:szCs w:val="24"/>
        </w:rPr>
        <w:t>projection allegory</w:t>
      </w:r>
      <w:r>
        <w:rPr>
          <w:rFonts w:ascii="Times New Roman" w:hAnsi="Times New Roman"/>
          <w:sz w:val="24"/>
          <w:szCs w:val="24"/>
        </w:rPr>
        <w:t>—</w:t>
      </w:r>
      <w:r>
        <w:rPr>
          <w:rFonts w:ascii="Times New Roman" w:hAnsi="Times New Roman"/>
          <w:sz w:val="24"/>
          <w:szCs w:val="24"/>
          <w:lang w:val="fr-FR"/>
        </w:rPr>
        <w:t>Spenser</w:t>
      </w:r>
      <w:r>
        <w:rPr>
          <w:rFonts w:ascii="Times New Roman" w:hAnsi="Times New Roman"/>
          <w:sz w:val="24"/>
          <w:szCs w:val="24"/>
        </w:rPr>
        <w:t>’</w:t>
      </w:r>
      <w:r>
        <w:rPr>
          <w:rFonts w:ascii="Times New Roman" w:hAnsi="Times New Roman"/>
          <w:sz w:val="24"/>
          <w:szCs w:val="24"/>
        </w:rPr>
        <w:t>s signature technique that Shakespeare often borrows</w:t>
      </w:r>
      <w:r>
        <w:rPr>
          <w:rFonts w:ascii="Times New Roman" w:hAnsi="Times New Roman"/>
          <w:sz w:val="24"/>
          <w:szCs w:val="24"/>
        </w:rPr>
        <w:t>—</w:t>
      </w:r>
      <w:r>
        <w:rPr>
          <w:rFonts w:ascii="Times New Roman" w:hAnsi="Times New Roman"/>
          <w:sz w:val="24"/>
          <w:szCs w:val="24"/>
        </w:rPr>
        <w:t xml:space="preserve">and the </w:t>
      </w:r>
      <w:proofErr w:type="spellStart"/>
      <w:r>
        <w:rPr>
          <w:rFonts w:ascii="Times New Roman" w:hAnsi="Times New Roman"/>
          <w:sz w:val="24"/>
          <w:szCs w:val="24"/>
        </w:rPr>
        <w:t>ecocritical</w:t>
      </w:r>
      <w:proofErr w:type="spellEnd"/>
      <w:r>
        <w:rPr>
          <w:rFonts w:ascii="Times New Roman" w:hAnsi="Times New Roman"/>
          <w:sz w:val="24"/>
          <w:szCs w:val="24"/>
        </w:rPr>
        <w:t xml:space="preserve">, </w:t>
      </w:r>
      <w:proofErr w:type="spellStart"/>
      <w:r>
        <w:rPr>
          <w:rFonts w:ascii="Times New Roman" w:hAnsi="Times New Roman"/>
          <w:sz w:val="24"/>
          <w:szCs w:val="24"/>
        </w:rPr>
        <w:t>posthumanist</w:t>
      </w:r>
      <w:proofErr w:type="spellEnd"/>
      <w:r>
        <w:rPr>
          <w:rFonts w:ascii="Times New Roman" w:hAnsi="Times New Roman"/>
          <w:sz w:val="24"/>
          <w:szCs w:val="24"/>
        </w:rPr>
        <w:t xml:space="preserve"> extension of vital agency to things. </w:t>
      </w:r>
      <w:proofErr w:type="spellStart"/>
      <w:r>
        <w:rPr>
          <w:rFonts w:ascii="Times New Roman" w:hAnsi="Times New Roman"/>
          <w:sz w:val="24"/>
          <w:szCs w:val="24"/>
        </w:rPr>
        <w:t>Posthumanism</w:t>
      </w:r>
      <w:proofErr w:type="spellEnd"/>
      <w:r>
        <w:rPr>
          <w:rFonts w:ascii="Times New Roman" w:hAnsi="Times New Roman"/>
          <w:sz w:val="24"/>
          <w:szCs w:val="24"/>
        </w:rPr>
        <w:t xml:space="preserve"> defines personhood in terms of qualities such as agency not limited to humans but mutually exhibited by other creatures, the environment, and objects found there. Similarly</w:t>
      </w:r>
      <w:r>
        <w:rPr>
          <w:rFonts w:ascii="Times New Roman" w:hAnsi="Times New Roman"/>
          <w:sz w:val="24"/>
          <w:szCs w:val="24"/>
        </w:rPr>
        <w:t xml:space="preserve">, projection allegory frequently blurs the distinction between characters, animals, and landscapes. </w:t>
      </w:r>
      <w:r>
        <w:rPr>
          <w:rFonts w:ascii="Times New Roman" w:hAnsi="Times New Roman"/>
          <w:i/>
          <w:iCs/>
          <w:sz w:val="24"/>
          <w:szCs w:val="24"/>
        </w:rPr>
        <w:t xml:space="preserve">King Lear </w:t>
      </w:r>
      <w:r>
        <w:rPr>
          <w:rFonts w:ascii="Times New Roman" w:hAnsi="Times New Roman"/>
          <w:sz w:val="24"/>
          <w:szCs w:val="24"/>
        </w:rPr>
        <w:t>exposes the inner workings of diabolical, unhinged, or despairing men and women in terms of their placement amongst ruined architecture and inhosp</w:t>
      </w:r>
      <w:r>
        <w:rPr>
          <w:rFonts w:ascii="Times New Roman" w:hAnsi="Times New Roman"/>
          <w:sz w:val="24"/>
          <w:szCs w:val="24"/>
        </w:rPr>
        <w:t xml:space="preserve">itable surroundings. In this tragedy homelessness and exposure to harsh elements manifest negative states of mind. The lack of an estate or coat most animals bear provides a physical manifestation of despair over utter </w:t>
      </w:r>
      <w:proofErr w:type="spellStart"/>
      <w:r>
        <w:rPr>
          <w:rFonts w:ascii="Times New Roman" w:hAnsi="Times New Roman"/>
          <w:sz w:val="24"/>
          <w:szCs w:val="24"/>
        </w:rPr>
        <w:t>placelessness</w:t>
      </w:r>
      <w:proofErr w:type="spellEnd"/>
      <w:r>
        <w:rPr>
          <w:rFonts w:ascii="Times New Roman" w:hAnsi="Times New Roman"/>
          <w:sz w:val="24"/>
          <w:szCs w:val="24"/>
        </w:rPr>
        <w:t xml:space="preserve"> and alienation from a m</w:t>
      </w:r>
      <w:r>
        <w:rPr>
          <w:rFonts w:ascii="Times New Roman" w:hAnsi="Times New Roman"/>
          <w:sz w:val="24"/>
          <w:szCs w:val="24"/>
        </w:rPr>
        <w:t xml:space="preserve">edieval worldview of analogical connections between the macrocosm and microcosm. Despairing Gloucester and mad Lear, who lose their houses or wits respectively, gain affective and kinetic insight as a result. Edgar teaches his father how to </w:t>
      </w:r>
      <w:r>
        <w:rPr>
          <w:rFonts w:ascii="Times New Roman" w:hAnsi="Times New Roman"/>
          <w:sz w:val="24"/>
          <w:szCs w:val="24"/>
        </w:rPr>
        <w:t>“</w:t>
      </w:r>
      <w:r>
        <w:rPr>
          <w:rFonts w:ascii="Times New Roman" w:hAnsi="Times New Roman"/>
          <w:sz w:val="24"/>
          <w:szCs w:val="24"/>
        </w:rPr>
        <w:t>see . . . feel</w:t>
      </w:r>
      <w:r>
        <w:rPr>
          <w:rFonts w:ascii="Times New Roman" w:hAnsi="Times New Roman"/>
          <w:sz w:val="24"/>
          <w:szCs w:val="24"/>
        </w:rPr>
        <w:t>ingly</w:t>
      </w:r>
      <w:r>
        <w:rPr>
          <w:rFonts w:ascii="Times New Roman" w:hAnsi="Times New Roman"/>
          <w:sz w:val="24"/>
          <w:szCs w:val="24"/>
        </w:rPr>
        <w:t xml:space="preserve">” </w:t>
      </w:r>
      <w:r>
        <w:rPr>
          <w:rFonts w:ascii="Times New Roman" w:hAnsi="Times New Roman"/>
          <w:sz w:val="24"/>
          <w:szCs w:val="24"/>
        </w:rPr>
        <w:t xml:space="preserve">after his attempted suicide near the cliffs of Dover (IV.vi.145). Lear, who is wearing a crown of wild flowers near Dover, intuits, </w:t>
      </w:r>
      <w:r>
        <w:rPr>
          <w:rFonts w:ascii="Times New Roman" w:hAnsi="Times New Roman"/>
          <w:sz w:val="24"/>
          <w:szCs w:val="24"/>
        </w:rPr>
        <w:t>“</w:t>
      </w:r>
      <w:r>
        <w:rPr>
          <w:rFonts w:ascii="Times New Roman" w:hAnsi="Times New Roman"/>
          <w:sz w:val="24"/>
          <w:szCs w:val="24"/>
        </w:rPr>
        <w:t>Then there</w:t>
      </w:r>
      <w:r>
        <w:rPr>
          <w:rFonts w:ascii="Times New Roman" w:hAnsi="Times New Roman"/>
          <w:sz w:val="24"/>
          <w:szCs w:val="24"/>
        </w:rPr>
        <w:t>’</w:t>
      </w:r>
      <w:r>
        <w:rPr>
          <w:rFonts w:ascii="Times New Roman" w:hAnsi="Times New Roman"/>
          <w:sz w:val="24"/>
          <w:szCs w:val="24"/>
        </w:rPr>
        <w:t xml:space="preserve">s Life </w:t>
      </w:r>
      <w:proofErr w:type="spellStart"/>
      <w:r>
        <w:rPr>
          <w:rFonts w:ascii="Times New Roman" w:hAnsi="Times New Roman"/>
          <w:sz w:val="24"/>
          <w:szCs w:val="24"/>
        </w:rPr>
        <w:t>in</w:t>
      </w:r>
      <w:r>
        <w:rPr>
          <w:rFonts w:ascii="Times New Roman" w:hAnsi="Times New Roman"/>
          <w:sz w:val="24"/>
          <w:szCs w:val="24"/>
        </w:rPr>
        <w:t>’</w:t>
      </w:r>
      <w:r>
        <w:rPr>
          <w:rFonts w:ascii="Times New Roman" w:hAnsi="Times New Roman"/>
          <w:sz w:val="24"/>
          <w:szCs w:val="24"/>
        </w:rPr>
        <w:t>t</w:t>
      </w:r>
      <w:proofErr w:type="spellEnd"/>
      <w:r>
        <w:rPr>
          <w:rFonts w:ascii="Times New Roman" w:hAnsi="Times New Roman"/>
          <w:sz w:val="24"/>
          <w:szCs w:val="24"/>
        </w:rPr>
        <w:t xml:space="preserve"> . . . You shall get it by running</w:t>
      </w:r>
      <w:r>
        <w:rPr>
          <w:rFonts w:ascii="Times New Roman" w:hAnsi="Times New Roman"/>
          <w:sz w:val="24"/>
          <w:szCs w:val="24"/>
        </w:rPr>
        <w:t xml:space="preserve">” </w:t>
      </w:r>
      <w:r>
        <w:rPr>
          <w:rFonts w:ascii="Times New Roman" w:hAnsi="Times New Roman"/>
          <w:sz w:val="24"/>
          <w:szCs w:val="24"/>
        </w:rPr>
        <w:t>(IV.vi.198-99). Shakespeare thereby anticipates the Cartes</w:t>
      </w:r>
      <w:r>
        <w:rPr>
          <w:rFonts w:ascii="Times New Roman" w:hAnsi="Times New Roman"/>
          <w:sz w:val="24"/>
          <w:szCs w:val="24"/>
        </w:rPr>
        <w:t xml:space="preserve">ian divide of body, mind, and world and the emergence of a new epistemology based on phenomenological understanding through sensation and bodily movement. Attending to the language of place as expressive of personhood in King Lear calls for a </w:t>
      </w:r>
      <w:proofErr w:type="spellStart"/>
      <w:r>
        <w:rPr>
          <w:rFonts w:ascii="Times New Roman" w:hAnsi="Times New Roman"/>
          <w:sz w:val="24"/>
          <w:szCs w:val="24"/>
        </w:rPr>
        <w:t>Heideggerian</w:t>
      </w:r>
      <w:proofErr w:type="spellEnd"/>
      <w:r>
        <w:rPr>
          <w:rFonts w:ascii="Times New Roman" w:hAnsi="Times New Roman"/>
          <w:sz w:val="24"/>
          <w:szCs w:val="24"/>
        </w:rPr>
        <w:t xml:space="preserve"> </w:t>
      </w:r>
      <w:r>
        <w:rPr>
          <w:rFonts w:ascii="Times New Roman" w:hAnsi="Times New Roman"/>
          <w:sz w:val="24"/>
          <w:szCs w:val="24"/>
        </w:rPr>
        <w:t>ethics of dwelling mindfully.</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b/>
          <w:bCs/>
          <w:sz w:val="24"/>
          <w:szCs w:val="24"/>
        </w:rPr>
      </w:pPr>
      <w:proofErr w:type="spellStart"/>
      <w:proofErr w:type="gramStart"/>
      <w:r>
        <w:rPr>
          <w:rFonts w:ascii="Times New Roman" w:hAnsi="Times New Roman"/>
          <w:b/>
          <w:bCs/>
          <w:sz w:val="24"/>
          <w:szCs w:val="24"/>
          <w:lang w:val="fr-FR"/>
        </w:rPr>
        <w:t>Bibliography</w:t>
      </w:r>
      <w:proofErr w:type="spellEnd"/>
      <w:r>
        <w:rPr>
          <w:rFonts w:ascii="Times New Roman" w:hAnsi="Times New Roman"/>
          <w:b/>
          <w:bCs/>
          <w:sz w:val="24"/>
          <w:szCs w:val="24"/>
          <w:lang w:val="fr-FR"/>
        </w:rPr>
        <w:t>:</w:t>
      </w:r>
      <w:proofErr w:type="gramEnd"/>
      <w:r>
        <w:rPr>
          <w:rFonts w:ascii="Times New Roman" w:hAnsi="Times New Roman"/>
          <w:b/>
          <w:bCs/>
          <w:sz w:val="24"/>
          <w:szCs w:val="24"/>
          <w:lang w:val="fr-FR"/>
        </w:rPr>
        <w:t xml:space="preserve"> </w:t>
      </w:r>
    </w:p>
    <w:p w:rsidR="00D46ABA" w:rsidRDefault="00100474">
      <w:pPr>
        <w:pStyle w:val="Body"/>
        <w:rPr>
          <w:rFonts w:ascii="Times New Roman" w:eastAsia="Times New Roman" w:hAnsi="Times New Roman" w:cs="Times New Roman"/>
          <w:sz w:val="24"/>
          <w:szCs w:val="24"/>
        </w:rPr>
      </w:pPr>
      <w:proofErr w:type="spellStart"/>
      <w:r>
        <w:rPr>
          <w:rFonts w:ascii="Times New Roman" w:hAnsi="Times New Roman"/>
          <w:sz w:val="24"/>
          <w:szCs w:val="24"/>
        </w:rPr>
        <w:t>Am</w:t>
      </w:r>
      <w:r>
        <w:rPr>
          <w:rFonts w:ascii="Times New Roman" w:hAnsi="Times New Roman"/>
          <w:sz w:val="24"/>
          <w:szCs w:val="24"/>
        </w:rPr>
        <w:t>é</w:t>
      </w:r>
      <w:r>
        <w:rPr>
          <w:rFonts w:ascii="Times New Roman" w:hAnsi="Times New Roman"/>
          <w:sz w:val="24"/>
          <w:szCs w:val="24"/>
        </w:rPr>
        <w:t>ry</w:t>
      </w:r>
      <w:proofErr w:type="spellEnd"/>
      <w:r>
        <w:rPr>
          <w:rFonts w:ascii="Times New Roman" w:hAnsi="Times New Roman"/>
          <w:sz w:val="24"/>
          <w:szCs w:val="24"/>
        </w:rPr>
        <w:t>, Jean.</w:t>
      </w:r>
      <w:r>
        <w:rPr>
          <w:rFonts w:ascii="Times New Roman" w:hAnsi="Times New Roman"/>
          <w:sz w:val="24"/>
          <w:szCs w:val="24"/>
        </w:rPr>
        <w:t xml:space="preserve"> </w:t>
      </w:r>
      <w:r>
        <w:rPr>
          <w:rFonts w:ascii="Times New Roman" w:hAnsi="Times New Roman"/>
          <w:i/>
          <w:iCs/>
          <w:sz w:val="24"/>
          <w:szCs w:val="24"/>
        </w:rPr>
        <w:t>On Suicide: A Discourse on Voluntary Death</w:t>
      </w:r>
      <w:r>
        <w:rPr>
          <w:rFonts w:ascii="Times New Roman" w:hAnsi="Times New Roman"/>
          <w:sz w:val="24"/>
          <w:szCs w:val="24"/>
        </w:rPr>
        <w:t xml:space="preserve">, Trans. John D. Barlow, Bloomington: Indiana University Press, 1999. </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lang w:val="pt-PT"/>
        </w:rPr>
        <w:t xml:space="preserve">Bacon, Francis. </w:t>
      </w:r>
      <w:r>
        <w:rPr>
          <w:rFonts w:ascii="Times New Roman" w:hAnsi="Times New Roman"/>
          <w:sz w:val="24"/>
          <w:szCs w:val="24"/>
        </w:rPr>
        <w:t>“</w:t>
      </w:r>
      <w:r>
        <w:rPr>
          <w:rFonts w:ascii="Times New Roman" w:hAnsi="Times New Roman"/>
          <w:sz w:val="24"/>
          <w:szCs w:val="24"/>
          <w:lang w:val="pt-PT"/>
        </w:rPr>
        <w:t>Of Deformity.</w:t>
      </w:r>
      <w:r>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i/>
          <w:iCs/>
          <w:sz w:val="24"/>
          <w:szCs w:val="24"/>
        </w:rPr>
        <w:t>Francis Bacon: The Major Works</w:t>
      </w:r>
      <w:r>
        <w:rPr>
          <w:rFonts w:ascii="Times New Roman" w:hAnsi="Times New Roman"/>
          <w:sz w:val="24"/>
          <w:szCs w:val="24"/>
        </w:rPr>
        <w:t xml:space="preserve">, edited </w:t>
      </w:r>
      <w:r>
        <w:rPr>
          <w:rFonts w:ascii="Times New Roman" w:hAnsi="Times New Roman"/>
          <w:sz w:val="24"/>
          <w:szCs w:val="24"/>
        </w:rPr>
        <w:t xml:space="preserve">by Brian Vickers, </w:t>
      </w: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426-27. Oxford: Oxford University Press, 1996. </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proofErr w:type="spellStart"/>
      <w:r>
        <w:rPr>
          <w:rFonts w:ascii="Times New Roman" w:hAnsi="Times New Roman"/>
          <w:sz w:val="24"/>
          <w:szCs w:val="24"/>
        </w:rPr>
        <w:t>Bednarz</w:t>
      </w:r>
      <w:proofErr w:type="spellEnd"/>
      <w:r>
        <w:rPr>
          <w:rFonts w:ascii="Times New Roman" w:hAnsi="Times New Roman"/>
          <w:sz w:val="24"/>
          <w:szCs w:val="24"/>
        </w:rPr>
        <w:t xml:space="preserve">, James. </w:t>
      </w:r>
      <w:r>
        <w:rPr>
          <w:rFonts w:ascii="Times New Roman" w:hAnsi="Times New Roman"/>
          <w:i/>
          <w:iCs/>
          <w:sz w:val="24"/>
          <w:szCs w:val="24"/>
        </w:rPr>
        <w:t>Shakespeare and the Poets</w:t>
      </w:r>
      <w:r>
        <w:rPr>
          <w:rFonts w:ascii="Times New Roman" w:hAnsi="Times New Roman"/>
          <w:i/>
          <w:iCs/>
          <w:sz w:val="24"/>
          <w:szCs w:val="24"/>
        </w:rPr>
        <w:t xml:space="preserve">’ </w:t>
      </w:r>
      <w:r>
        <w:rPr>
          <w:rFonts w:ascii="Times New Roman" w:hAnsi="Times New Roman"/>
          <w:i/>
          <w:iCs/>
          <w:sz w:val="24"/>
          <w:szCs w:val="24"/>
        </w:rPr>
        <w:t>War</w:t>
      </w:r>
      <w:r>
        <w:rPr>
          <w:rFonts w:ascii="Times New Roman" w:hAnsi="Times New Roman"/>
          <w:sz w:val="24"/>
          <w:szCs w:val="24"/>
          <w:lang w:val="pt-PT"/>
        </w:rPr>
        <w:t xml:space="preserve"> (Columbia, 2001), esp. 19-52. </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lang w:val="de-DE"/>
        </w:rPr>
        <w:t xml:space="preserve">Bell, Millicent. </w:t>
      </w:r>
      <w:r>
        <w:rPr>
          <w:rFonts w:ascii="Times New Roman" w:hAnsi="Times New Roman"/>
          <w:i/>
          <w:iCs/>
          <w:sz w:val="24"/>
          <w:szCs w:val="24"/>
        </w:rPr>
        <w:t>Shakespeare</w:t>
      </w:r>
      <w:r>
        <w:rPr>
          <w:rFonts w:ascii="Times New Roman" w:hAnsi="Times New Roman"/>
          <w:i/>
          <w:iCs/>
          <w:sz w:val="24"/>
          <w:szCs w:val="24"/>
        </w:rPr>
        <w:t>’</w:t>
      </w:r>
      <w:r>
        <w:rPr>
          <w:rFonts w:ascii="Times New Roman" w:hAnsi="Times New Roman"/>
          <w:i/>
          <w:iCs/>
          <w:sz w:val="24"/>
          <w:szCs w:val="24"/>
        </w:rPr>
        <w:t>s Tragic Skepticism</w:t>
      </w:r>
      <w:r>
        <w:rPr>
          <w:rFonts w:ascii="Times New Roman" w:hAnsi="Times New Roman"/>
          <w:sz w:val="24"/>
          <w:szCs w:val="24"/>
        </w:rPr>
        <w:t xml:space="preserve">. Yale University Press, 2002. </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lang w:val="it-IT"/>
        </w:rPr>
        <w:t xml:space="preserve">Bozio, Andrew. </w:t>
      </w:r>
      <w:r>
        <w:rPr>
          <w:rFonts w:ascii="Times New Roman" w:hAnsi="Times New Roman"/>
          <w:sz w:val="24"/>
          <w:szCs w:val="24"/>
        </w:rPr>
        <w:t>“</w:t>
      </w:r>
      <w:r>
        <w:rPr>
          <w:rFonts w:ascii="Times New Roman" w:hAnsi="Times New Roman"/>
          <w:sz w:val="24"/>
          <w:szCs w:val="24"/>
        </w:rPr>
        <w:t xml:space="preserve">Embodied </w:t>
      </w:r>
      <w:r>
        <w:rPr>
          <w:rFonts w:ascii="Times New Roman" w:hAnsi="Times New Roman"/>
          <w:sz w:val="24"/>
          <w:szCs w:val="24"/>
        </w:rPr>
        <w:t>Thought and the Perception of Place in King Lear.</w:t>
      </w:r>
      <w:r>
        <w:rPr>
          <w:rFonts w:ascii="Times New Roman" w:hAnsi="Times New Roman"/>
          <w:sz w:val="24"/>
          <w:szCs w:val="24"/>
        </w:rPr>
        <w:t xml:space="preserve">” </w:t>
      </w:r>
      <w:r>
        <w:rPr>
          <w:rFonts w:ascii="Times New Roman" w:hAnsi="Times New Roman"/>
          <w:i/>
          <w:iCs/>
          <w:sz w:val="24"/>
          <w:szCs w:val="24"/>
        </w:rPr>
        <w:t>Studies in English Literature</w:t>
      </w:r>
      <w:r>
        <w:rPr>
          <w:rFonts w:ascii="Times New Roman" w:hAnsi="Times New Roman"/>
          <w:sz w:val="24"/>
          <w:szCs w:val="24"/>
        </w:rPr>
        <w:t xml:space="preserve"> 55 (2015): 263-84.</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lang w:val="de-DE"/>
        </w:rPr>
        <w:lastRenderedPageBreak/>
        <w:t>Brassier</w:t>
      </w:r>
      <w:r>
        <w:rPr>
          <w:rFonts w:ascii="Times New Roman" w:hAnsi="Times New Roman"/>
          <w:sz w:val="24"/>
          <w:szCs w:val="24"/>
        </w:rPr>
        <w:t>, Ray.</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The Truth of Extinction</w:t>
      </w:r>
      <w:r>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Nihil Unbound: Enlightenment and Extinction</w:t>
      </w:r>
      <w:r>
        <w:rPr>
          <w:rFonts w:ascii="Times New Roman" w:hAnsi="Times New Roman"/>
          <w:sz w:val="24"/>
          <w:szCs w:val="24"/>
        </w:rPr>
        <w:t xml:space="preserve">, Palgrave, 2007, 205-240. </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Cavell, Stanley. </w:t>
      </w:r>
      <w:r>
        <w:rPr>
          <w:rFonts w:ascii="Times New Roman" w:hAnsi="Times New Roman"/>
          <w:sz w:val="24"/>
          <w:szCs w:val="24"/>
        </w:rPr>
        <w:t>“</w:t>
      </w:r>
      <w:r>
        <w:rPr>
          <w:rFonts w:ascii="Times New Roman" w:hAnsi="Times New Roman"/>
          <w:sz w:val="24"/>
          <w:szCs w:val="24"/>
        </w:rPr>
        <w:t>Locke.</w:t>
      </w:r>
      <w:r>
        <w:rPr>
          <w:rFonts w:ascii="Times New Roman" w:hAnsi="Times New Roman"/>
          <w:sz w:val="24"/>
          <w:szCs w:val="24"/>
        </w:rPr>
        <w:t>”</w:t>
      </w:r>
      <w:r>
        <w:rPr>
          <w:rFonts w:ascii="Times New Roman" w:hAnsi="Times New Roman"/>
          <w:i/>
          <w:iCs/>
          <w:sz w:val="24"/>
          <w:szCs w:val="24"/>
        </w:rPr>
        <w:t xml:space="preserve"> Cities of Words</w:t>
      </w:r>
      <w:r>
        <w:rPr>
          <w:rFonts w:ascii="Times New Roman" w:hAnsi="Times New Roman"/>
          <w:i/>
          <w:iCs/>
          <w:sz w:val="24"/>
          <w:szCs w:val="24"/>
        </w:rPr>
        <w:t>: Pedagogical Letters on a Register of the Moral Life</w:t>
      </w:r>
      <w:r>
        <w:rPr>
          <w:rFonts w:ascii="Times New Roman" w:hAnsi="Times New Roman"/>
          <w:sz w:val="24"/>
          <w:szCs w:val="24"/>
        </w:rPr>
        <w:t xml:space="preserve">. Harvard Belknap University Press, 2004, pp. 49-69. </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Hamlet</w:t>
      </w:r>
      <w:r>
        <w:rPr>
          <w:rFonts w:ascii="Times New Roman" w:hAnsi="Times New Roman"/>
          <w:sz w:val="24"/>
          <w:szCs w:val="24"/>
        </w:rPr>
        <w:t>’</w:t>
      </w:r>
      <w:r>
        <w:rPr>
          <w:rFonts w:ascii="Times New Roman" w:hAnsi="Times New Roman"/>
          <w:sz w:val="24"/>
          <w:szCs w:val="24"/>
        </w:rPr>
        <w:t>s Burden of Proof.</w:t>
      </w:r>
      <w:r>
        <w:rPr>
          <w:rFonts w:ascii="Times New Roman" w:hAnsi="Times New Roman"/>
          <w:sz w:val="24"/>
          <w:szCs w:val="24"/>
        </w:rPr>
        <w:t xml:space="preserve">” </w:t>
      </w:r>
      <w:r>
        <w:rPr>
          <w:rFonts w:ascii="Times New Roman" w:hAnsi="Times New Roman"/>
          <w:i/>
          <w:iCs/>
          <w:sz w:val="24"/>
          <w:szCs w:val="24"/>
        </w:rPr>
        <w:t xml:space="preserve">Disowning Knowledge in Seven Plays of Shakespeare. </w:t>
      </w:r>
      <w:r>
        <w:rPr>
          <w:rFonts w:ascii="Times New Roman" w:hAnsi="Times New Roman"/>
          <w:sz w:val="24"/>
          <w:szCs w:val="24"/>
        </w:rPr>
        <w:t xml:space="preserve">Cambridge University Press, 2003, pp. 179-192. </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i/>
          <w:iCs/>
          <w:sz w:val="24"/>
          <w:szCs w:val="24"/>
        </w:rPr>
      </w:pPr>
      <w:r>
        <w:rPr>
          <w:rFonts w:ascii="Times New Roman" w:hAnsi="Times New Roman"/>
          <w:sz w:val="24"/>
          <w:szCs w:val="24"/>
          <w:lang w:val="de-DE"/>
        </w:rPr>
        <w:t xml:space="preserve">Cohen, Richard. </w:t>
      </w:r>
      <w:r>
        <w:rPr>
          <w:rFonts w:ascii="Times New Roman" w:hAnsi="Times New Roman"/>
          <w:i/>
          <w:iCs/>
          <w:sz w:val="24"/>
          <w:szCs w:val="24"/>
        </w:rPr>
        <w:t xml:space="preserve"> Out of Control.</w:t>
      </w:r>
    </w:p>
    <w:p w:rsidR="00D46ABA" w:rsidRDefault="00D46ABA">
      <w:pPr>
        <w:pStyle w:val="Body"/>
        <w:rPr>
          <w:rFonts w:ascii="Times New Roman" w:eastAsia="Times New Roman" w:hAnsi="Times New Roman" w:cs="Times New Roman"/>
          <w:i/>
          <w:iCs/>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Curran, Kevin. </w:t>
      </w:r>
      <w:r>
        <w:rPr>
          <w:rFonts w:ascii="Times New Roman" w:hAnsi="Times New Roman"/>
          <w:i/>
          <w:iCs/>
          <w:sz w:val="24"/>
          <w:szCs w:val="24"/>
        </w:rPr>
        <w:t>Shakespeare</w:t>
      </w:r>
      <w:r>
        <w:rPr>
          <w:rFonts w:ascii="Times New Roman" w:hAnsi="Times New Roman"/>
          <w:i/>
          <w:iCs/>
          <w:sz w:val="24"/>
          <w:szCs w:val="24"/>
        </w:rPr>
        <w:t>’</w:t>
      </w:r>
      <w:r>
        <w:rPr>
          <w:rFonts w:ascii="Times New Roman" w:hAnsi="Times New Roman"/>
          <w:i/>
          <w:iCs/>
          <w:sz w:val="24"/>
          <w:szCs w:val="24"/>
        </w:rPr>
        <w:t xml:space="preserve">s Legal Ecologies: Law and Distributed Selfhood. </w:t>
      </w:r>
      <w:r>
        <w:rPr>
          <w:rFonts w:ascii="Times New Roman" w:hAnsi="Times New Roman"/>
          <w:sz w:val="24"/>
          <w:szCs w:val="24"/>
          <w:lang w:val="sv-SE"/>
        </w:rPr>
        <w:t xml:space="preserve">Evanston: </w:t>
      </w: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Northwestern University Press, 2017. </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proofErr w:type="spellStart"/>
      <w:r>
        <w:rPr>
          <w:rFonts w:ascii="Times New Roman" w:hAnsi="Times New Roman"/>
          <w:sz w:val="24"/>
          <w:szCs w:val="24"/>
        </w:rPr>
        <w:t>Cutrofello</w:t>
      </w:r>
      <w:proofErr w:type="spellEnd"/>
      <w:r>
        <w:rPr>
          <w:rFonts w:ascii="Times New Roman" w:hAnsi="Times New Roman"/>
          <w:sz w:val="24"/>
          <w:szCs w:val="24"/>
        </w:rPr>
        <w:t xml:space="preserve">, Andrew. </w:t>
      </w:r>
      <w:r>
        <w:rPr>
          <w:rFonts w:ascii="Times New Roman" w:hAnsi="Times New Roman"/>
          <w:i/>
          <w:iCs/>
          <w:sz w:val="24"/>
          <w:szCs w:val="24"/>
        </w:rPr>
        <w:t>All for Nothing: Hamlet</w:t>
      </w:r>
      <w:r>
        <w:rPr>
          <w:rFonts w:ascii="Times New Roman" w:hAnsi="Times New Roman"/>
          <w:i/>
          <w:iCs/>
          <w:sz w:val="24"/>
          <w:szCs w:val="24"/>
        </w:rPr>
        <w:t>’</w:t>
      </w:r>
      <w:r>
        <w:rPr>
          <w:rFonts w:ascii="Times New Roman" w:hAnsi="Times New Roman"/>
          <w:i/>
          <w:iCs/>
          <w:sz w:val="24"/>
          <w:szCs w:val="24"/>
          <w:lang w:val="pt-PT"/>
        </w:rPr>
        <w:t>s Negativity.</w:t>
      </w:r>
      <w:r>
        <w:rPr>
          <w:rFonts w:ascii="Times New Roman" w:hAnsi="Times New Roman"/>
          <w:sz w:val="24"/>
          <w:szCs w:val="24"/>
        </w:rPr>
        <w:t xml:space="preserve"> The MIT Press, 2014.</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Daniel, Drew. </w:t>
      </w:r>
      <w:r>
        <w:rPr>
          <w:rFonts w:ascii="Times New Roman" w:hAnsi="Times New Roman"/>
          <w:i/>
          <w:iCs/>
          <w:sz w:val="24"/>
          <w:szCs w:val="24"/>
        </w:rPr>
        <w:t>Th</w:t>
      </w:r>
      <w:r>
        <w:rPr>
          <w:rFonts w:ascii="Times New Roman" w:hAnsi="Times New Roman"/>
          <w:i/>
          <w:iCs/>
          <w:sz w:val="24"/>
          <w:szCs w:val="24"/>
        </w:rPr>
        <w:t>e Melancholy Assemblage: Affect and Epistemology in the English Renaissance</w:t>
      </w:r>
      <w:r>
        <w:rPr>
          <w:rFonts w:ascii="Times New Roman" w:hAnsi="Times New Roman"/>
          <w:sz w:val="24"/>
          <w:szCs w:val="24"/>
        </w:rPr>
        <w:t xml:space="preserve">. New York: Fordham University Press, 2013. </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i/>
          <w:iCs/>
          <w:sz w:val="24"/>
          <w:szCs w:val="24"/>
        </w:rPr>
      </w:pPr>
      <w:r>
        <w:rPr>
          <w:rFonts w:ascii="Times New Roman" w:hAnsi="Times New Roman"/>
          <w:sz w:val="24"/>
          <w:szCs w:val="24"/>
          <w:lang w:val="pt-PT"/>
        </w:rPr>
        <w:t xml:space="preserve">Derrida, </w:t>
      </w:r>
      <w:r>
        <w:rPr>
          <w:rFonts w:ascii="Times New Roman" w:hAnsi="Times New Roman"/>
          <w:i/>
          <w:iCs/>
          <w:sz w:val="24"/>
          <w:szCs w:val="24"/>
        </w:rPr>
        <w:t>The Gift of Death</w:t>
      </w:r>
    </w:p>
    <w:p w:rsidR="00D46ABA" w:rsidRDefault="00D46ABA">
      <w:pPr>
        <w:pStyle w:val="Body"/>
        <w:rPr>
          <w:rFonts w:ascii="Times New Roman" w:eastAsia="Times New Roman" w:hAnsi="Times New Roman" w:cs="Times New Roman"/>
          <w:i/>
          <w:iCs/>
          <w:sz w:val="24"/>
          <w:szCs w:val="24"/>
        </w:rPr>
      </w:pPr>
    </w:p>
    <w:p w:rsidR="00D46ABA" w:rsidRDefault="00100474">
      <w:pPr>
        <w:pStyle w:val="Body"/>
        <w:rPr>
          <w:rFonts w:ascii="Times New Roman" w:eastAsia="Times New Roman" w:hAnsi="Times New Roman" w:cs="Times New Roman"/>
          <w:sz w:val="24"/>
          <w:szCs w:val="24"/>
        </w:rPr>
      </w:pPr>
      <w:proofErr w:type="spellStart"/>
      <w:r>
        <w:rPr>
          <w:rFonts w:ascii="Times New Roman" w:hAnsi="Times New Roman"/>
          <w:sz w:val="24"/>
          <w:szCs w:val="24"/>
        </w:rPr>
        <w:t>Donegan</w:t>
      </w:r>
      <w:proofErr w:type="spellEnd"/>
      <w:r>
        <w:rPr>
          <w:rFonts w:ascii="Times New Roman" w:hAnsi="Times New Roman"/>
          <w:sz w:val="24"/>
          <w:szCs w:val="24"/>
        </w:rPr>
        <w:t xml:space="preserve">, Kathleen. </w:t>
      </w:r>
      <w:r>
        <w:rPr>
          <w:rFonts w:ascii="Times New Roman" w:hAnsi="Times New Roman"/>
          <w:i/>
          <w:iCs/>
          <w:sz w:val="24"/>
          <w:szCs w:val="24"/>
        </w:rPr>
        <w:t xml:space="preserve">Seasons of Misery: Catastrophe and Colonial Settlement in Early America. </w:t>
      </w:r>
      <w:r>
        <w:rPr>
          <w:rFonts w:ascii="Times New Roman" w:hAnsi="Times New Roman"/>
          <w:sz w:val="24"/>
          <w:szCs w:val="24"/>
        </w:rPr>
        <w:t>1st ed. Early A</w:t>
      </w:r>
      <w:r>
        <w:rPr>
          <w:rFonts w:ascii="Times New Roman" w:hAnsi="Times New Roman"/>
          <w:sz w:val="24"/>
          <w:szCs w:val="24"/>
        </w:rPr>
        <w:t>merican Studies; Early American Studies. Philadelphia: University of Pennsylvania Press, 2014.</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i/>
          <w:iCs/>
          <w:sz w:val="24"/>
          <w:szCs w:val="24"/>
        </w:rPr>
      </w:pPr>
      <w:proofErr w:type="spellStart"/>
      <w:r>
        <w:rPr>
          <w:rFonts w:ascii="Times New Roman" w:hAnsi="Times New Roman"/>
          <w:sz w:val="24"/>
          <w:szCs w:val="24"/>
        </w:rPr>
        <w:t>Feerick</w:t>
      </w:r>
      <w:proofErr w:type="spellEnd"/>
      <w:r>
        <w:rPr>
          <w:rFonts w:ascii="Times New Roman" w:hAnsi="Times New Roman"/>
          <w:sz w:val="24"/>
          <w:szCs w:val="24"/>
        </w:rPr>
        <w:t xml:space="preserve">, Jean E. and Vin </w:t>
      </w:r>
      <w:proofErr w:type="spellStart"/>
      <w:r>
        <w:rPr>
          <w:rFonts w:ascii="Times New Roman" w:hAnsi="Times New Roman"/>
          <w:sz w:val="24"/>
          <w:szCs w:val="24"/>
        </w:rPr>
        <w:t>Nardizzi</w:t>
      </w:r>
      <w:proofErr w:type="spellEnd"/>
      <w:r>
        <w:rPr>
          <w:rFonts w:ascii="Times New Roman" w:hAnsi="Times New Roman"/>
          <w:sz w:val="24"/>
          <w:szCs w:val="24"/>
        </w:rPr>
        <w:t xml:space="preserve">, Editors. </w:t>
      </w:r>
      <w:r>
        <w:rPr>
          <w:rFonts w:ascii="Times New Roman" w:hAnsi="Times New Roman"/>
          <w:i/>
          <w:iCs/>
          <w:sz w:val="24"/>
          <w:szCs w:val="24"/>
          <w:lang w:val="fr-FR"/>
        </w:rPr>
        <w:t xml:space="preserve">The Indistinct </w:t>
      </w:r>
      <w:proofErr w:type="spellStart"/>
      <w:r>
        <w:rPr>
          <w:rFonts w:ascii="Times New Roman" w:hAnsi="Times New Roman"/>
          <w:i/>
          <w:iCs/>
          <w:sz w:val="24"/>
          <w:szCs w:val="24"/>
          <w:lang w:val="fr-FR"/>
        </w:rPr>
        <w:t>Human</w:t>
      </w:r>
      <w:proofErr w:type="spellEnd"/>
      <w:r>
        <w:rPr>
          <w:rFonts w:ascii="Times New Roman" w:hAnsi="Times New Roman"/>
          <w:i/>
          <w:iCs/>
          <w:sz w:val="24"/>
          <w:szCs w:val="24"/>
          <w:lang w:val="fr-FR"/>
        </w:rPr>
        <w:t xml:space="preserve"> in Renaissance </w:t>
      </w:r>
      <w:proofErr w:type="spellStart"/>
      <w:r>
        <w:rPr>
          <w:rFonts w:ascii="Times New Roman" w:hAnsi="Times New Roman"/>
          <w:i/>
          <w:iCs/>
          <w:sz w:val="24"/>
          <w:szCs w:val="24"/>
          <w:lang w:val="fr-FR"/>
        </w:rPr>
        <w:t>Literature</w:t>
      </w:r>
      <w:proofErr w:type="spellEnd"/>
      <w:r>
        <w:rPr>
          <w:rFonts w:ascii="Times New Roman" w:hAnsi="Times New Roman"/>
          <w:i/>
          <w:iCs/>
          <w:sz w:val="24"/>
          <w:szCs w:val="24"/>
          <w:lang w:val="fr-FR"/>
        </w:rPr>
        <w:t xml:space="preserve">. </w:t>
      </w: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lang w:val="it-IT"/>
        </w:rPr>
        <w:t>Girard, Ren</w:t>
      </w:r>
      <w:r>
        <w:rPr>
          <w:rFonts w:ascii="Times New Roman" w:hAnsi="Times New Roman"/>
          <w:sz w:val="24"/>
          <w:szCs w:val="24"/>
          <w:lang w:val="fr-FR"/>
        </w:rPr>
        <w:t>é</w:t>
      </w:r>
      <w:r>
        <w:rPr>
          <w:rFonts w:ascii="Times New Roman" w:hAnsi="Times New Roman"/>
          <w:sz w:val="24"/>
          <w:szCs w:val="24"/>
        </w:rPr>
        <w:t>.</w:t>
      </w:r>
      <w:r>
        <w:rPr>
          <w:rFonts w:ascii="Times New Roman" w:hAnsi="Times New Roman"/>
          <w:i/>
          <w:iCs/>
          <w:sz w:val="24"/>
          <w:szCs w:val="24"/>
        </w:rPr>
        <w:t xml:space="preserve"> A Theater of Envy: William Shakespeare. </w:t>
      </w:r>
      <w:r>
        <w:rPr>
          <w:rFonts w:ascii="Times New Roman" w:hAnsi="Times New Roman"/>
          <w:sz w:val="24"/>
          <w:szCs w:val="24"/>
        </w:rPr>
        <w:t xml:space="preserve">New York: </w:t>
      </w:r>
      <w:r>
        <w:rPr>
          <w:rFonts w:ascii="Times New Roman" w:hAnsi="Times New Roman"/>
          <w:sz w:val="24"/>
          <w:szCs w:val="24"/>
        </w:rPr>
        <w:t>Oxford University Press.</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lang w:val="de-DE"/>
        </w:rPr>
        <w:t xml:space="preserve">Heller-Roazen, Daniel. </w:t>
      </w:r>
      <w:r>
        <w:rPr>
          <w:rFonts w:ascii="Times New Roman" w:hAnsi="Times New Roman"/>
          <w:i/>
          <w:iCs/>
          <w:sz w:val="24"/>
          <w:szCs w:val="24"/>
        </w:rPr>
        <w:t>No One</w:t>
      </w:r>
      <w:r>
        <w:rPr>
          <w:rFonts w:ascii="Times New Roman" w:hAnsi="Times New Roman"/>
          <w:i/>
          <w:iCs/>
          <w:sz w:val="24"/>
          <w:szCs w:val="24"/>
        </w:rPr>
        <w:t>’</w:t>
      </w:r>
      <w:r>
        <w:rPr>
          <w:rFonts w:ascii="Times New Roman" w:hAnsi="Times New Roman"/>
          <w:i/>
          <w:iCs/>
          <w:sz w:val="24"/>
          <w:szCs w:val="24"/>
        </w:rPr>
        <w:t>s Ways: An Essay on Infinite Naming.</w:t>
      </w:r>
      <w:r>
        <w:rPr>
          <w:rFonts w:ascii="Times New Roman" w:hAnsi="Times New Roman"/>
          <w:sz w:val="24"/>
          <w:szCs w:val="24"/>
        </w:rPr>
        <w:t xml:space="preserve"> New York: Zone Books, 2017.</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Hillman, David. </w:t>
      </w:r>
      <w:r>
        <w:rPr>
          <w:rFonts w:ascii="Times New Roman" w:hAnsi="Times New Roman"/>
          <w:sz w:val="24"/>
          <w:szCs w:val="24"/>
        </w:rPr>
        <w:t>“</w:t>
      </w:r>
      <w:r>
        <w:rPr>
          <w:rFonts w:ascii="Times New Roman" w:hAnsi="Times New Roman"/>
          <w:sz w:val="24"/>
          <w:szCs w:val="24"/>
          <w:lang w:val="pt-PT"/>
        </w:rPr>
        <w:t>The Gastric Epic: Troilus and Cressida.</w:t>
      </w:r>
      <w:r>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i/>
          <w:iCs/>
          <w:sz w:val="24"/>
          <w:szCs w:val="24"/>
        </w:rPr>
        <w:t>Shakespeare</w:t>
      </w:r>
      <w:r>
        <w:rPr>
          <w:rFonts w:ascii="Times New Roman" w:hAnsi="Times New Roman"/>
          <w:i/>
          <w:iCs/>
          <w:sz w:val="24"/>
          <w:szCs w:val="24"/>
        </w:rPr>
        <w:t>’</w:t>
      </w:r>
      <w:r>
        <w:rPr>
          <w:rFonts w:ascii="Times New Roman" w:hAnsi="Times New Roman"/>
          <w:i/>
          <w:iCs/>
          <w:sz w:val="24"/>
          <w:szCs w:val="24"/>
        </w:rPr>
        <w:t>s Entrails: Belief, Skepticism and the Interior of the Body</w:t>
      </w:r>
      <w:r>
        <w:rPr>
          <w:rFonts w:ascii="Times New Roman" w:hAnsi="Times New Roman"/>
          <w:sz w:val="24"/>
          <w:szCs w:val="24"/>
          <w:lang w:val="it-IT"/>
        </w:rPr>
        <w:t xml:space="preserve">, </w:t>
      </w:r>
      <w:r>
        <w:rPr>
          <w:rFonts w:ascii="Times New Roman" w:hAnsi="Times New Roman"/>
          <w:sz w:val="24"/>
          <w:szCs w:val="24"/>
          <w:lang w:val="it-IT"/>
        </w:rPr>
        <w:t>59-79. New York: Palgrave Macmillan, 2007.</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Hollis, Gavin. </w:t>
      </w:r>
      <w:r>
        <w:rPr>
          <w:rFonts w:ascii="Times New Roman" w:hAnsi="Times New Roman"/>
          <w:i/>
          <w:iCs/>
          <w:sz w:val="24"/>
          <w:szCs w:val="24"/>
        </w:rPr>
        <w:t>The Absence of America: The London Stage, 1576-1642</w:t>
      </w:r>
      <w:r>
        <w:rPr>
          <w:rFonts w:ascii="Times New Roman" w:hAnsi="Times New Roman"/>
          <w:sz w:val="24"/>
          <w:szCs w:val="24"/>
        </w:rPr>
        <w:t>. 1 edition. Oxford, United Kingdom; New York, NY: Oxford University Press, 2015.</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proofErr w:type="spellStart"/>
      <w:r>
        <w:rPr>
          <w:rFonts w:ascii="Times New Roman" w:hAnsi="Times New Roman"/>
          <w:sz w:val="24"/>
          <w:szCs w:val="24"/>
        </w:rPr>
        <w:t>Kis</w:t>
      </w:r>
      <w:proofErr w:type="spellEnd"/>
      <w:r>
        <w:rPr>
          <w:rFonts w:ascii="Times New Roman" w:hAnsi="Times New Roman"/>
          <w:sz w:val="24"/>
          <w:szCs w:val="24"/>
          <w:lang w:val="fr-FR"/>
        </w:rPr>
        <w:t>é</w:t>
      </w:r>
      <w:proofErr w:type="spellStart"/>
      <w:r>
        <w:rPr>
          <w:rFonts w:ascii="Times New Roman" w:hAnsi="Times New Roman"/>
          <w:sz w:val="24"/>
          <w:szCs w:val="24"/>
        </w:rPr>
        <w:t>ry</w:t>
      </w:r>
      <w:proofErr w:type="spellEnd"/>
      <w:r>
        <w:rPr>
          <w:rFonts w:ascii="Times New Roman" w:hAnsi="Times New Roman"/>
          <w:sz w:val="24"/>
          <w:szCs w:val="24"/>
        </w:rPr>
        <w:t xml:space="preserve">, </w:t>
      </w:r>
      <w:proofErr w:type="spellStart"/>
      <w:r>
        <w:rPr>
          <w:rFonts w:ascii="Times New Roman" w:hAnsi="Times New Roman"/>
          <w:sz w:val="24"/>
          <w:szCs w:val="24"/>
        </w:rPr>
        <w:t>Andr</w:t>
      </w:r>
      <w:r>
        <w:rPr>
          <w:rFonts w:ascii="Times New Roman" w:hAnsi="Times New Roman"/>
          <w:sz w:val="24"/>
          <w:szCs w:val="24"/>
        </w:rPr>
        <w:t>á</w:t>
      </w:r>
      <w:proofErr w:type="spellEnd"/>
      <w:r>
        <w:rPr>
          <w:rFonts w:ascii="Times New Roman" w:hAnsi="Times New Roman"/>
          <w:sz w:val="24"/>
          <w:szCs w:val="24"/>
          <w:lang w:val="pt-PT"/>
        </w:rPr>
        <w:t xml:space="preserve">s. </w:t>
      </w:r>
      <w:r>
        <w:rPr>
          <w:rFonts w:ascii="Times New Roman" w:hAnsi="Times New Roman"/>
          <w:i/>
          <w:iCs/>
          <w:sz w:val="24"/>
          <w:szCs w:val="24"/>
        </w:rPr>
        <w:t>Hamlet</w:t>
      </w:r>
      <w:r>
        <w:rPr>
          <w:rFonts w:ascii="Times New Roman" w:hAnsi="Times New Roman"/>
          <w:i/>
          <w:iCs/>
          <w:sz w:val="24"/>
          <w:szCs w:val="24"/>
        </w:rPr>
        <w:t>’</w:t>
      </w:r>
      <w:r>
        <w:rPr>
          <w:rFonts w:ascii="Times New Roman" w:hAnsi="Times New Roman"/>
          <w:i/>
          <w:iCs/>
          <w:sz w:val="24"/>
          <w:szCs w:val="24"/>
        </w:rPr>
        <w:t xml:space="preserve">s Moment: Drama and Political Knowledge </w:t>
      </w:r>
      <w:r>
        <w:rPr>
          <w:rFonts w:ascii="Times New Roman" w:hAnsi="Times New Roman"/>
          <w:i/>
          <w:iCs/>
          <w:sz w:val="24"/>
          <w:szCs w:val="24"/>
        </w:rPr>
        <w:t xml:space="preserve">in Early Modern England. </w:t>
      </w:r>
      <w:r>
        <w:rPr>
          <w:rFonts w:ascii="Times New Roman" w:hAnsi="Times New Roman"/>
          <w:sz w:val="24"/>
          <w:szCs w:val="24"/>
        </w:rPr>
        <w:t>Oxford: Oxford University Press, 2016.</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lang w:val="it-IT"/>
        </w:rPr>
        <w:t xml:space="preserve">Shannon, Laurie. </w:t>
      </w:r>
      <w:r>
        <w:rPr>
          <w:rFonts w:ascii="Times New Roman" w:hAnsi="Times New Roman"/>
          <w:i/>
          <w:iCs/>
          <w:sz w:val="24"/>
          <w:szCs w:val="24"/>
        </w:rPr>
        <w:t xml:space="preserve">The Accommodated Animal: </w:t>
      </w:r>
      <w:proofErr w:type="spellStart"/>
      <w:r>
        <w:rPr>
          <w:rFonts w:ascii="Times New Roman" w:hAnsi="Times New Roman"/>
          <w:i/>
          <w:iCs/>
          <w:sz w:val="24"/>
          <w:szCs w:val="24"/>
        </w:rPr>
        <w:t>Cosmopolity</w:t>
      </w:r>
      <w:proofErr w:type="spellEnd"/>
      <w:r>
        <w:rPr>
          <w:rFonts w:ascii="Times New Roman" w:hAnsi="Times New Roman"/>
          <w:i/>
          <w:iCs/>
          <w:sz w:val="24"/>
          <w:szCs w:val="24"/>
        </w:rPr>
        <w:t xml:space="preserve"> in Shakespearean Locales. </w:t>
      </w:r>
    </w:p>
    <w:p w:rsidR="00D46ABA" w:rsidRDefault="00D46ABA">
      <w:pPr>
        <w:pStyle w:val="Body"/>
        <w:rPr>
          <w:rFonts w:ascii="Times New Roman" w:eastAsia="Times New Roman" w:hAnsi="Times New Roman" w:cs="Times New Roman"/>
          <w:sz w:val="24"/>
          <w:szCs w:val="24"/>
        </w:rPr>
      </w:pPr>
    </w:p>
    <w:p w:rsidR="00D46ABA" w:rsidRDefault="00100474">
      <w:pPr>
        <w:pStyle w:val="Body"/>
        <w:rPr>
          <w:rFonts w:ascii="Times New Roman" w:eastAsia="Times New Roman" w:hAnsi="Times New Roman" w:cs="Times New Roman"/>
          <w:sz w:val="24"/>
          <w:szCs w:val="24"/>
        </w:rPr>
      </w:pPr>
      <w:r>
        <w:rPr>
          <w:rFonts w:ascii="Times New Roman" w:hAnsi="Times New Roman"/>
          <w:sz w:val="24"/>
          <w:szCs w:val="24"/>
        </w:rPr>
        <w:t xml:space="preserve">Vyvyan, John. </w:t>
      </w:r>
      <w:r>
        <w:rPr>
          <w:rFonts w:ascii="Times New Roman" w:hAnsi="Times New Roman"/>
          <w:i/>
          <w:iCs/>
          <w:sz w:val="24"/>
          <w:szCs w:val="24"/>
        </w:rPr>
        <w:t xml:space="preserve">The Shakespearean Ethic. </w:t>
      </w:r>
      <w:r>
        <w:rPr>
          <w:rFonts w:ascii="Times New Roman" w:hAnsi="Times New Roman"/>
          <w:sz w:val="24"/>
          <w:szCs w:val="24"/>
        </w:rPr>
        <w:t>London: Shepheard-</w:t>
      </w:r>
      <w:proofErr w:type="spellStart"/>
      <w:r>
        <w:rPr>
          <w:rFonts w:ascii="Times New Roman" w:hAnsi="Times New Roman"/>
          <w:sz w:val="24"/>
          <w:szCs w:val="24"/>
        </w:rPr>
        <w:t>Walwyn</w:t>
      </w:r>
      <w:proofErr w:type="spellEnd"/>
      <w:r>
        <w:rPr>
          <w:rFonts w:ascii="Times New Roman" w:hAnsi="Times New Roman"/>
          <w:sz w:val="24"/>
          <w:szCs w:val="24"/>
        </w:rPr>
        <w:t xml:space="preserve">, 2011. </w:t>
      </w:r>
    </w:p>
    <w:p w:rsidR="00D46ABA" w:rsidRDefault="00D46ABA">
      <w:pPr>
        <w:pStyle w:val="Body"/>
        <w:rPr>
          <w:rFonts w:ascii="Times New Roman" w:eastAsia="Times New Roman" w:hAnsi="Times New Roman" w:cs="Times New Roman"/>
          <w:sz w:val="24"/>
          <w:szCs w:val="24"/>
        </w:rPr>
      </w:pPr>
    </w:p>
    <w:p w:rsidR="00D46ABA" w:rsidRDefault="00100474">
      <w:pPr>
        <w:pStyle w:val="Body"/>
      </w:pPr>
      <w:proofErr w:type="spellStart"/>
      <w:r>
        <w:rPr>
          <w:rFonts w:ascii="Times New Roman" w:hAnsi="Times New Roman"/>
          <w:sz w:val="24"/>
          <w:szCs w:val="24"/>
          <w:lang w:val="fr-FR"/>
        </w:rPr>
        <w:lastRenderedPageBreak/>
        <w:t>Yachnin</w:t>
      </w:r>
      <w:proofErr w:type="spellEnd"/>
      <w:r>
        <w:rPr>
          <w:rFonts w:ascii="Times New Roman" w:hAnsi="Times New Roman"/>
          <w:sz w:val="24"/>
          <w:szCs w:val="24"/>
          <w:lang w:val="fr-FR"/>
        </w:rPr>
        <w:t xml:space="preserve">, Paul. </w:t>
      </w:r>
      <w:r>
        <w:rPr>
          <w:rFonts w:ascii="Times New Roman" w:hAnsi="Times New Roman"/>
          <w:sz w:val="24"/>
          <w:szCs w:val="24"/>
        </w:rPr>
        <w:t>“‘</w:t>
      </w:r>
      <w:r>
        <w:rPr>
          <w:rFonts w:ascii="Times New Roman" w:hAnsi="Times New Roman"/>
          <w:sz w:val="24"/>
          <w:szCs w:val="24"/>
        </w:rPr>
        <w:t xml:space="preserve">The Perfection of </w:t>
      </w:r>
      <w:r>
        <w:rPr>
          <w:rFonts w:ascii="Times New Roman" w:hAnsi="Times New Roman"/>
          <w:sz w:val="24"/>
          <w:szCs w:val="24"/>
        </w:rPr>
        <w:t>Ten</w:t>
      </w:r>
      <w:r>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Populuxe</w:t>
      </w:r>
      <w:proofErr w:type="spellEnd"/>
      <w:r>
        <w:rPr>
          <w:rFonts w:ascii="Times New Roman" w:hAnsi="Times New Roman"/>
          <w:sz w:val="24"/>
          <w:szCs w:val="24"/>
        </w:rPr>
        <w:t xml:space="preserve"> Art and </w:t>
      </w:r>
      <w:proofErr w:type="spellStart"/>
      <w:r>
        <w:rPr>
          <w:rFonts w:ascii="Times New Roman" w:hAnsi="Times New Roman"/>
          <w:sz w:val="24"/>
          <w:szCs w:val="24"/>
        </w:rPr>
        <w:t>Aristinal</w:t>
      </w:r>
      <w:proofErr w:type="spellEnd"/>
      <w:r>
        <w:rPr>
          <w:rFonts w:ascii="Times New Roman" w:hAnsi="Times New Roman"/>
          <w:sz w:val="24"/>
          <w:szCs w:val="24"/>
        </w:rPr>
        <w:t xml:space="preserve"> Value in Troilus and </w:t>
      </w:r>
      <w:bookmarkStart w:id="0" w:name="_GoBack"/>
      <w:bookmarkEnd w:id="0"/>
      <w:r>
        <w:rPr>
          <w:rFonts w:ascii="Times New Roman" w:hAnsi="Times New Roman"/>
          <w:sz w:val="24"/>
          <w:szCs w:val="24"/>
        </w:rPr>
        <w:t>Cressida,</w:t>
      </w:r>
      <w:r>
        <w:rPr>
          <w:rFonts w:ascii="Times New Roman" w:hAnsi="Times New Roman"/>
          <w:sz w:val="24"/>
          <w:szCs w:val="24"/>
        </w:rPr>
        <w:t>”</w:t>
      </w:r>
      <w:r>
        <w:rPr>
          <w:rFonts w:ascii="Times New Roman" w:hAnsi="Times New Roman"/>
          <w:i/>
          <w:iCs/>
          <w:sz w:val="24"/>
          <w:szCs w:val="24"/>
        </w:rPr>
        <w:t xml:space="preserve"> Shakespeare Quarterly</w:t>
      </w:r>
      <w:r>
        <w:rPr>
          <w:rFonts w:ascii="Times New Roman" w:hAnsi="Times New Roman"/>
          <w:sz w:val="24"/>
          <w:szCs w:val="24"/>
        </w:rPr>
        <w:t xml:space="preserve"> 56 (2005), 306-28.</w:t>
      </w:r>
    </w:p>
    <w:sectPr w:rsidR="00D46ABA">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474" w:rsidRDefault="00100474">
      <w:r>
        <w:separator/>
      </w:r>
    </w:p>
  </w:endnote>
  <w:endnote w:type="continuationSeparator" w:id="0">
    <w:p w:rsidR="00100474" w:rsidRDefault="0010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Neue">
    <w:panose1 w:val="00000000000000000000"/>
    <w:charset w:val="00"/>
    <w:family w:val="swiss"/>
    <w:notTrueType/>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474" w:rsidRDefault="00100474">
      <w:r>
        <w:separator/>
      </w:r>
    </w:p>
  </w:footnote>
  <w:footnote w:type="continuationSeparator" w:id="0">
    <w:p w:rsidR="00100474" w:rsidRDefault="001004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82" w:rsidRDefault="007A1E82" w:rsidP="007A1E82">
    <w:pPr>
      <w:pStyle w:val="Body"/>
      <w:jc w:val="right"/>
      <w:rPr>
        <w:rFonts w:ascii="Times New Roman" w:hAnsi="Times New Roman"/>
        <w:sz w:val="24"/>
        <w:szCs w:val="24"/>
      </w:rPr>
    </w:pPr>
  </w:p>
  <w:p w:rsidR="007A1E82" w:rsidRPr="007A1E82" w:rsidRDefault="007A1E82" w:rsidP="007A1E82">
    <w:pPr>
      <w:pStyle w:val="Body"/>
      <w:jc w:val="right"/>
      <w:rPr>
        <w:rFonts w:ascii="Times New Roman" w:eastAsia="Times New Roman" w:hAnsi="Times New Roman" w:cs="Times New Roman"/>
        <w:b/>
        <w:bCs/>
        <w:sz w:val="24"/>
        <w:szCs w:val="24"/>
      </w:rPr>
    </w:pPr>
    <w:r w:rsidRPr="007A1E82">
      <w:rPr>
        <w:rFonts w:ascii="Times New Roman" w:hAnsi="Times New Roman"/>
        <w:b/>
        <w:bCs/>
        <w:sz w:val="24"/>
        <w:szCs w:val="24"/>
      </w:rPr>
      <w:t xml:space="preserve">2018 </w:t>
    </w:r>
    <w:r w:rsidRPr="007A1E82">
      <w:rPr>
        <w:rFonts w:ascii="Times New Roman" w:hAnsi="Times New Roman"/>
        <w:b/>
        <w:bCs/>
        <w:sz w:val="24"/>
        <w:szCs w:val="24"/>
      </w:rPr>
      <w:t xml:space="preserve">SAA </w:t>
    </w:r>
    <w:r w:rsidRPr="007A1E82">
      <w:rPr>
        <w:rFonts w:ascii="Times New Roman" w:hAnsi="Times New Roman"/>
        <w:b/>
        <w:bCs/>
        <w:sz w:val="24"/>
        <w:szCs w:val="24"/>
      </w:rPr>
      <w:t xml:space="preserve">Seminar: </w:t>
    </w:r>
    <w:r w:rsidRPr="007A1E82">
      <w:rPr>
        <w:rFonts w:ascii="Times New Roman" w:hAnsi="Times New Roman"/>
        <w:b/>
        <w:bCs/>
        <w:sz w:val="24"/>
        <w:szCs w:val="24"/>
      </w:rPr>
      <w:t>Shakespearean Negativity</w:t>
    </w:r>
    <w:r w:rsidRPr="007A1E82">
      <w:rPr>
        <w:rFonts w:ascii="Times New Roman" w:hAnsi="Times New Roman"/>
        <w:b/>
        <w:bCs/>
        <w:sz w:val="24"/>
        <w:szCs w:val="24"/>
      </w:rPr>
      <w:t xml:space="preserve"> </w:t>
    </w:r>
    <w:r w:rsidRPr="007A1E82">
      <w:rPr>
        <w:rFonts w:ascii="Times New Roman" w:hAnsi="Times New Roman"/>
        <w:b/>
        <w:bCs/>
        <w:sz w:val="24"/>
        <w:szCs w:val="24"/>
      </w:rPr>
      <w:fldChar w:fldCharType="begin"/>
    </w:r>
    <w:r w:rsidRPr="007A1E82">
      <w:rPr>
        <w:rFonts w:ascii="Times New Roman" w:hAnsi="Times New Roman"/>
        <w:b/>
        <w:bCs/>
        <w:sz w:val="24"/>
        <w:szCs w:val="24"/>
      </w:rPr>
      <w:instrText xml:space="preserve"> PAGE   \* MERGEFORMAT </w:instrText>
    </w:r>
    <w:r w:rsidRPr="007A1E82">
      <w:rPr>
        <w:rFonts w:ascii="Times New Roman" w:hAnsi="Times New Roman"/>
        <w:b/>
        <w:bCs/>
        <w:sz w:val="24"/>
        <w:szCs w:val="24"/>
      </w:rPr>
      <w:fldChar w:fldCharType="separate"/>
    </w:r>
    <w:r>
      <w:rPr>
        <w:rFonts w:ascii="Times New Roman" w:hAnsi="Times New Roman"/>
        <w:b/>
        <w:bCs/>
        <w:noProof/>
        <w:sz w:val="24"/>
        <w:szCs w:val="24"/>
      </w:rPr>
      <w:t>9</w:t>
    </w:r>
    <w:r w:rsidRPr="007A1E82">
      <w:rPr>
        <w:rFonts w:ascii="Times New Roman" w:hAnsi="Times New Roman"/>
        <w:b/>
        <w:bCs/>
        <w:noProof/>
        <w:sz w:val="24"/>
        <w:szCs w:val="24"/>
      </w:rPr>
      <w:fldChar w:fldCharType="end"/>
    </w:r>
  </w:p>
  <w:p w:rsidR="007A1E82" w:rsidRPr="007A1E82" w:rsidRDefault="007A1E82" w:rsidP="007A1E82">
    <w:pPr>
      <w:pStyle w:val="Body"/>
      <w:jc w:val="right"/>
      <w:rPr>
        <w:rFonts w:ascii="Times New Roman" w:hAnsi="Times New Roman"/>
        <w:b/>
        <w:sz w:val="24"/>
        <w:szCs w:val="24"/>
      </w:rPr>
    </w:pPr>
    <w:r w:rsidRPr="007A1E82">
      <w:rPr>
        <w:rFonts w:ascii="Times New Roman" w:hAnsi="Times New Roman"/>
        <w:b/>
        <w:sz w:val="24"/>
        <w:szCs w:val="24"/>
      </w:rPr>
      <w:t xml:space="preserve">Leaders: Andrew Griffin, University of California, Santa Barbara, </w:t>
    </w:r>
  </w:p>
  <w:p w:rsidR="007A1E82" w:rsidRPr="007A1E82" w:rsidRDefault="007A1E82" w:rsidP="007A1E82">
    <w:pPr>
      <w:pStyle w:val="Body"/>
      <w:jc w:val="right"/>
      <w:rPr>
        <w:rFonts w:ascii="Times New Roman" w:eastAsia="Times New Roman" w:hAnsi="Times New Roman" w:cs="Times New Roman"/>
        <w:b/>
        <w:sz w:val="24"/>
        <w:szCs w:val="24"/>
      </w:rPr>
    </w:pPr>
    <w:r w:rsidRPr="007A1E82">
      <w:rPr>
        <w:rFonts w:ascii="Times New Roman" w:hAnsi="Times New Roman"/>
        <w:b/>
        <w:sz w:val="24"/>
        <w:szCs w:val="24"/>
      </w:rPr>
      <w:t>James Kearney, University of California, Santa Barbara</w:t>
    </w:r>
  </w:p>
  <w:p w:rsidR="00D46ABA" w:rsidRDefault="00D46ABA" w:rsidP="007A1E8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5477C"/>
    <w:multiLevelType w:val="hybridMultilevel"/>
    <w:tmpl w:val="67A83118"/>
    <w:lvl w:ilvl="0" w:tplc="B918788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184F8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54803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94D1B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BCB23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AA112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9629F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2E93B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78F91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BA"/>
    <w:rsid w:val="00100474"/>
    <w:rsid w:val="00201263"/>
    <w:rsid w:val="007A1E82"/>
    <w:rsid w:val="00D46A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C4EA"/>
  <w15:docId w15:val="{1504D8BC-C365-4CC5-A258-A8BE2179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7A1E82"/>
    <w:pPr>
      <w:tabs>
        <w:tab w:val="center" w:pos="4680"/>
        <w:tab w:val="right" w:pos="9360"/>
      </w:tabs>
    </w:pPr>
  </w:style>
  <w:style w:type="character" w:customStyle="1" w:styleId="HeaderChar">
    <w:name w:val="Header Char"/>
    <w:basedOn w:val="DefaultParagraphFont"/>
    <w:link w:val="Header"/>
    <w:uiPriority w:val="99"/>
    <w:rsid w:val="007A1E82"/>
    <w:rPr>
      <w:sz w:val="24"/>
      <w:szCs w:val="24"/>
      <w:lang w:eastAsia="en-US"/>
    </w:rPr>
  </w:style>
  <w:style w:type="paragraph" w:styleId="Footer">
    <w:name w:val="footer"/>
    <w:basedOn w:val="Normal"/>
    <w:link w:val="FooterChar"/>
    <w:uiPriority w:val="99"/>
    <w:unhideWhenUsed/>
    <w:rsid w:val="007A1E82"/>
    <w:pPr>
      <w:tabs>
        <w:tab w:val="center" w:pos="4680"/>
        <w:tab w:val="right" w:pos="9360"/>
      </w:tabs>
    </w:pPr>
  </w:style>
  <w:style w:type="character" w:customStyle="1" w:styleId="FooterChar">
    <w:name w:val="Footer Char"/>
    <w:basedOn w:val="DefaultParagraphFont"/>
    <w:link w:val="Footer"/>
    <w:uiPriority w:val="99"/>
    <w:rsid w:val="007A1E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3063</Words>
  <Characters>20865</Characters>
  <Application>Microsoft Office Word</Application>
  <DocSecurity>0</DocSecurity>
  <Lines>239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cp:lastModifiedBy>
  <cp:revision>2</cp:revision>
  <dcterms:created xsi:type="dcterms:W3CDTF">2018-03-17T17:51:00Z</dcterms:created>
  <dcterms:modified xsi:type="dcterms:W3CDTF">2018-03-17T22:55:00Z</dcterms:modified>
</cp:coreProperties>
</file>